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05C26572" w:rsidR="009113E8" w:rsidRPr="007B24F2" w:rsidRDefault="451A6A3E" w:rsidP="688C09B9">
      <w:pPr>
        <w:pStyle w:val="Header"/>
        <w:tabs>
          <w:tab w:val="left" w:pos="2410"/>
          <w:tab w:val="right" w:pos="9639"/>
        </w:tabs>
      </w:pPr>
      <w:r w:rsidRPr="688C09B9">
        <w:rPr>
          <w:sz w:val="24"/>
          <w:szCs w:val="24"/>
        </w:rPr>
        <w:t>3GPP T</w:t>
      </w:r>
      <w:bookmarkStart w:id="0" w:name="_Ref452454252"/>
      <w:bookmarkEnd w:id="0"/>
      <w:r w:rsidRPr="688C09B9">
        <w:rPr>
          <w:sz w:val="24"/>
          <w:szCs w:val="24"/>
        </w:rPr>
        <w:t>SG</w:t>
      </w:r>
      <w:r w:rsidR="196CFE72" w:rsidRPr="688C09B9">
        <w:rPr>
          <w:sz w:val="24"/>
          <w:szCs w:val="24"/>
        </w:rPr>
        <w:t xml:space="preserve"> </w:t>
      </w:r>
      <w:r w:rsidRPr="688C09B9">
        <w:rPr>
          <w:sz w:val="24"/>
          <w:szCs w:val="24"/>
        </w:rPr>
        <w:t>RAN Meeting #</w:t>
      </w:r>
      <w:r w:rsidR="00AE5B02" w:rsidRPr="688C09B9">
        <w:rPr>
          <w:sz w:val="24"/>
          <w:szCs w:val="24"/>
        </w:rPr>
        <w:t>10</w:t>
      </w:r>
      <w:r w:rsidR="00DB596F" w:rsidRPr="688C09B9">
        <w:rPr>
          <w:sz w:val="24"/>
          <w:szCs w:val="24"/>
        </w:rPr>
        <w:t>6</w:t>
      </w:r>
      <w:proofErr w:type="gramStart"/>
      <w:r>
        <w:tab/>
      </w:r>
      <w:r w:rsidR="47416346" w:rsidRPr="688C09B9">
        <w:rPr>
          <w:rFonts w:eastAsia="Arial" w:cs="Arial"/>
          <w:color w:val="808080" w:themeColor="background1" w:themeShade="80"/>
          <w:sz w:val="25"/>
          <w:szCs w:val="25"/>
        </w:rPr>
        <w:t xml:space="preserve"> </w:t>
      </w:r>
      <w:r w:rsidR="16DBC79A" w:rsidRPr="688C09B9">
        <w:rPr>
          <w:rFonts w:eastAsia="Arial" w:cs="Arial"/>
          <w:bCs/>
          <w:color w:val="808080" w:themeColor="background1" w:themeShade="80"/>
          <w:sz w:val="25"/>
          <w:szCs w:val="25"/>
        </w:rPr>
        <w:t xml:space="preserve"> RP</w:t>
      </w:r>
      <w:proofErr w:type="gramEnd"/>
      <w:r w:rsidR="16DBC79A" w:rsidRPr="688C09B9">
        <w:rPr>
          <w:rFonts w:eastAsia="Arial" w:cs="Arial"/>
          <w:bCs/>
          <w:color w:val="808080" w:themeColor="background1" w:themeShade="80"/>
          <w:sz w:val="25"/>
          <w:szCs w:val="25"/>
        </w:rPr>
        <w:t>-242476</w:t>
      </w:r>
    </w:p>
    <w:p w14:paraId="09A0C4C2" w14:textId="574C7F87" w:rsidR="009113E8" w:rsidRPr="007B24F2" w:rsidRDefault="00DB596F" w:rsidP="0BCC8CC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>Madrid, Spain, December</w:t>
      </w:r>
      <w:r w:rsidR="005329BC">
        <w:rPr>
          <w:sz w:val="24"/>
          <w:szCs w:val="24"/>
        </w:rPr>
        <w:t xml:space="preserve"> 9-12</w:t>
      </w:r>
      <w:r w:rsidR="00C569EF" w:rsidRPr="00AE5B02">
        <w:rPr>
          <w:sz w:val="24"/>
          <w:szCs w:val="24"/>
        </w:rPr>
        <w:t>, 2024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4E91BB53" w:rsidR="009113E8" w:rsidRPr="007B24F2" w:rsidRDefault="009113E8" w:rsidP="00987578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highlight w:val="yellow"/>
          <w:lang w:eastAsia="ja-JP"/>
        </w:rPr>
      </w:pPr>
      <w:r w:rsidRPr="688C09B9">
        <w:rPr>
          <w:rFonts w:cs="Arial"/>
          <w:b/>
          <w:bCs/>
          <w:sz w:val="24"/>
          <w:szCs w:val="24"/>
        </w:rPr>
        <w:t>Agenda item:</w:t>
      </w:r>
      <w:r>
        <w:tab/>
      </w:r>
      <w:r w:rsidR="00DB596F" w:rsidRPr="688C09B9">
        <w:rPr>
          <w:rFonts w:cs="Arial"/>
          <w:b/>
          <w:bCs/>
          <w:sz w:val="24"/>
          <w:szCs w:val="24"/>
        </w:rPr>
        <w:t>9.2.2 Study on solutions for Ambient IoT (Internet of Things) in NR</w:t>
      </w:r>
    </w:p>
    <w:p w14:paraId="1A25E54B" w14:textId="67CDAE1D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</w:p>
    <w:p w14:paraId="3ADA391A" w14:textId="6E4E7F78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B2709D">
        <w:rPr>
          <w:rFonts w:ascii="Arial" w:hAnsi="Arial" w:cs="Arial"/>
          <w:b/>
          <w:bCs/>
          <w:sz w:val="24"/>
        </w:rPr>
        <w:t xml:space="preserve">study on </w:t>
      </w:r>
      <w:r w:rsidR="00091BA6">
        <w:rPr>
          <w:rFonts w:ascii="Arial" w:hAnsi="Arial" w:cs="Arial"/>
          <w:b/>
          <w:bCs/>
          <w:sz w:val="24"/>
        </w:rPr>
        <w:t>Ambient IoT</w:t>
      </w:r>
      <w:r w:rsidR="00AE5B02">
        <w:rPr>
          <w:rFonts w:ascii="Arial" w:hAnsi="Arial" w:cs="Arial"/>
          <w:b/>
          <w:bCs/>
          <w:sz w:val="24"/>
        </w:rPr>
        <w:t xml:space="preserve"> </w:t>
      </w:r>
      <w:r w:rsidR="00DB596F">
        <w:rPr>
          <w:rFonts w:ascii="Arial" w:hAnsi="Arial" w:cs="Arial"/>
          <w:b/>
          <w:bCs/>
          <w:sz w:val="24"/>
        </w:rPr>
        <w:t>–</w:t>
      </w:r>
      <w:r w:rsidR="00AE5B02">
        <w:rPr>
          <w:rFonts w:ascii="Arial" w:hAnsi="Arial" w:cs="Arial"/>
          <w:b/>
          <w:bCs/>
          <w:sz w:val="24"/>
        </w:rPr>
        <w:t xml:space="preserve"> </w:t>
      </w:r>
      <w:r w:rsidR="00DB596F">
        <w:rPr>
          <w:rFonts w:ascii="Arial" w:hAnsi="Arial" w:cs="Arial"/>
          <w:b/>
          <w:bCs/>
          <w:sz w:val="24"/>
        </w:rPr>
        <w:t>way forward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79A3F1D3" w:rsidR="00B0612E" w:rsidRPr="00AE5B02" w:rsidRDefault="00EA4159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 xml:space="preserve">In RAN#103 the Study on solutions for Ambient IoT (Internet of Things) in NR [1] was approved. </w:t>
      </w:r>
    </w:p>
    <w:p w14:paraId="1422E7A4" w14:textId="5AE5F9F7" w:rsidR="00B0612E" w:rsidRPr="00AE5B02" w:rsidRDefault="00B0612E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 xml:space="preserve">In this paper, we </w:t>
      </w:r>
      <w:r w:rsidR="00EA4159" w:rsidRPr="00AE5B02">
        <w:rPr>
          <w:sz w:val="22"/>
          <w:szCs w:val="22"/>
          <w:lang w:eastAsia="zh-CN"/>
        </w:rPr>
        <w:t xml:space="preserve">propose a </w:t>
      </w:r>
      <w:r w:rsidR="00AE5B02" w:rsidRPr="00AE5B02">
        <w:rPr>
          <w:sz w:val="22"/>
          <w:szCs w:val="22"/>
          <w:lang w:eastAsia="zh-CN"/>
        </w:rPr>
        <w:t>way forward</w:t>
      </w:r>
      <w:r w:rsidR="00EA4159" w:rsidRPr="00AE5B02">
        <w:rPr>
          <w:sz w:val="22"/>
          <w:szCs w:val="22"/>
          <w:lang w:eastAsia="zh-CN"/>
        </w:rPr>
        <w:t xml:space="preserve">. 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097CECB4" w:rsidR="004F01BB" w:rsidRDefault="004F01BB" w:rsidP="004F01BB">
      <w:pPr>
        <w:pStyle w:val="Heading2"/>
      </w:pPr>
      <w:r>
        <w:t>2.1</w:t>
      </w:r>
      <w:r>
        <w:tab/>
      </w:r>
      <w:r w:rsidR="00CA427F">
        <w:t>Motivation &amp; proposal</w:t>
      </w:r>
    </w:p>
    <w:p w14:paraId="0ED20687" w14:textId="45C6FD41" w:rsidR="00EA4159" w:rsidRPr="00AE5B02" w:rsidRDefault="00BC5D52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>With reference to [1] t</w:t>
      </w:r>
      <w:r w:rsidR="00EA4159" w:rsidRPr="00AE5B02">
        <w:rPr>
          <w:sz w:val="22"/>
          <w:szCs w:val="22"/>
        </w:rPr>
        <w:t xml:space="preserve">he </w:t>
      </w:r>
      <w:r w:rsidR="009C75D0">
        <w:rPr>
          <w:sz w:val="22"/>
          <w:szCs w:val="22"/>
        </w:rPr>
        <w:t xml:space="preserve">general </w:t>
      </w:r>
      <w:r w:rsidR="00EA4159" w:rsidRPr="00AE5B02">
        <w:rPr>
          <w:sz w:val="22"/>
          <w:szCs w:val="22"/>
        </w:rPr>
        <w:t>scope of Ambient IoT</w:t>
      </w:r>
      <w:r>
        <w:rPr>
          <w:sz w:val="22"/>
          <w:szCs w:val="22"/>
        </w:rPr>
        <w:t xml:space="preserve"> is:</w:t>
      </w:r>
    </w:p>
    <w:p w14:paraId="7FA8FEC1" w14:textId="3FC8CA93" w:rsidR="00EA4159" w:rsidRPr="00AE5B02" w:rsidRDefault="00EA4159" w:rsidP="00EA4159">
      <w:pPr>
        <w:spacing w:after="120"/>
        <w:ind w:right="-96"/>
        <w:jc w:val="both"/>
        <w:rPr>
          <w:sz w:val="22"/>
          <w:szCs w:val="22"/>
          <w:u w:val="single"/>
          <w:lang w:val="en-US" w:eastAsia="ja-JP"/>
        </w:rPr>
      </w:pPr>
      <w:r w:rsidRPr="00AE5B02">
        <w:rPr>
          <w:sz w:val="22"/>
          <w:szCs w:val="22"/>
          <w:u w:val="single"/>
          <w:lang w:val="en-US" w:eastAsia="ja-JP"/>
        </w:rPr>
        <w:t>General Scope</w:t>
      </w:r>
      <w:r w:rsidRPr="00AE5B02">
        <w:rPr>
          <w:sz w:val="22"/>
          <w:szCs w:val="22"/>
          <w:lang w:eastAsia="zh-CN"/>
        </w:rPr>
        <w:t>:</w:t>
      </w:r>
    </w:p>
    <w:p w14:paraId="11423910" w14:textId="77777777" w:rsidR="00EA4159" w:rsidRPr="00AE5B02" w:rsidRDefault="00EA4159" w:rsidP="00EA4159">
      <w:pPr>
        <w:spacing w:after="120"/>
        <w:ind w:right="-96"/>
        <w:jc w:val="both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The definitions provided in TR 38.848 are taken into this SI, and the following are the exclusive general scope:</w:t>
      </w:r>
    </w:p>
    <w:p w14:paraId="3493D389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The overall objective shall be to study a harmonized air interface design with minimized differences (where necessary) for Ambient IoT to enable the following devices:</w:t>
      </w:r>
    </w:p>
    <w:p w14:paraId="2626F581" w14:textId="77777777" w:rsidR="00EA4159" w:rsidRPr="00AE5B02" w:rsidRDefault="00EA4159" w:rsidP="00EA415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ind w:left="1077" w:right="-96" w:hanging="22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~1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>W peak power consumption, has energy storage, initial sampling frequency offset (SFO) up to 10</w:t>
      </w:r>
      <w:r w:rsidRPr="00AE5B02">
        <w:rPr>
          <w:i/>
          <w:sz w:val="22"/>
          <w:szCs w:val="22"/>
          <w:vertAlign w:val="superscript"/>
          <w:lang w:val="en-US" w:eastAsia="ja-JP"/>
        </w:rPr>
        <w:t>X</w:t>
      </w:r>
      <w:r w:rsidRPr="00AE5B02">
        <w:rPr>
          <w:sz w:val="22"/>
          <w:szCs w:val="22"/>
          <w:lang w:val="en-US" w:eastAsia="ja-JP"/>
        </w:rPr>
        <w:t xml:space="preserve"> ppm, neither DL nor UL amplification in the device. The device’s UL transmission is backscattered on a carrier wave provided externally.</w:t>
      </w:r>
    </w:p>
    <w:p w14:paraId="3FA51B52" w14:textId="77777777" w:rsidR="00EA4159" w:rsidRPr="00AE5B02" w:rsidRDefault="00EA4159" w:rsidP="00EA415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ind w:right="-96" w:hanging="22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≤ a few hundred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>W peak power consumption</w:t>
      </w:r>
      <w:r w:rsidRPr="00AE5B02">
        <w:rPr>
          <w:sz w:val="22"/>
          <w:szCs w:val="22"/>
          <w:vertAlign w:val="superscript"/>
          <w:lang w:val="en-US" w:eastAsia="ja-JP"/>
        </w:rPr>
        <w:t>1</w:t>
      </w:r>
      <w:r w:rsidRPr="00AE5B02">
        <w:rPr>
          <w:sz w:val="22"/>
          <w:szCs w:val="22"/>
          <w:lang w:val="en-US" w:eastAsia="ja-JP"/>
        </w:rPr>
        <w:t>, has energy storage, initial sampling frequency offset (SFO) up to 10</w:t>
      </w:r>
      <w:r w:rsidRPr="00AE5B02">
        <w:rPr>
          <w:i/>
          <w:sz w:val="22"/>
          <w:szCs w:val="22"/>
          <w:vertAlign w:val="superscript"/>
          <w:lang w:val="en-US" w:eastAsia="ja-JP"/>
        </w:rPr>
        <w:t>X</w:t>
      </w:r>
      <w:r w:rsidRPr="00AE5B02">
        <w:rPr>
          <w:sz w:val="22"/>
          <w:szCs w:val="22"/>
          <w:lang w:val="en-US" w:eastAsia="ja-JP"/>
        </w:rPr>
        <w:t xml:space="preserve"> ppm, both DL and/or UL amplification in the device. The device’s UL transmission may be generated internally by the </w:t>
      </w:r>
      <w:proofErr w:type="gramStart"/>
      <w:r w:rsidRPr="00AE5B02">
        <w:rPr>
          <w:sz w:val="22"/>
          <w:szCs w:val="22"/>
          <w:lang w:val="en-US" w:eastAsia="ja-JP"/>
        </w:rPr>
        <w:t>device, or</w:t>
      </w:r>
      <w:proofErr w:type="gramEnd"/>
      <w:r w:rsidRPr="00AE5B02">
        <w:rPr>
          <w:sz w:val="22"/>
          <w:szCs w:val="22"/>
          <w:lang w:val="en-US" w:eastAsia="ja-JP"/>
        </w:rPr>
        <w:t xml:space="preserve"> be backscattered on a carrier wave provided externally.</w:t>
      </w:r>
    </w:p>
    <w:p w14:paraId="3C16013D" w14:textId="77777777" w:rsidR="00EA4159" w:rsidRPr="00AE5B02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left="1077" w:right="-96" w:hanging="357"/>
        <w:jc w:val="both"/>
        <w:textAlignment w:val="baseline"/>
        <w:rPr>
          <w:sz w:val="22"/>
          <w:szCs w:val="22"/>
          <w:lang w:val="en-US" w:eastAsia="ja-JP"/>
        </w:rPr>
      </w:pPr>
      <w:proofErr w:type="gramStart"/>
      <w:r w:rsidRPr="00AE5B02">
        <w:rPr>
          <w:i/>
          <w:sz w:val="22"/>
          <w:szCs w:val="22"/>
          <w:lang w:val="en-US" w:eastAsia="ja-JP"/>
        </w:rPr>
        <w:t>X</w:t>
      </w:r>
      <w:r w:rsidRPr="00AE5B02">
        <w:rPr>
          <w:sz w:val="22"/>
          <w:szCs w:val="22"/>
          <w:lang w:val="en-US" w:eastAsia="ja-JP"/>
        </w:rPr>
        <w:t xml:space="preserve">  is</w:t>
      </w:r>
      <w:proofErr w:type="gramEnd"/>
      <w:r w:rsidRPr="00AE5B02">
        <w:rPr>
          <w:sz w:val="22"/>
          <w:szCs w:val="22"/>
          <w:lang w:val="en-US" w:eastAsia="ja-JP"/>
        </w:rPr>
        <w:t xml:space="preserve"> to be decided in WGs.</w:t>
      </w:r>
    </w:p>
    <w:p w14:paraId="333A62F1" w14:textId="77777777" w:rsidR="00EA4159" w:rsidRPr="00AE5B02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Coverage design target: Maximum distance of 10-50 m with device indoors as per TR 38.848: “</w:t>
      </w:r>
      <w:r w:rsidRPr="00AE5B02">
        <w:rPr>
          <w:i/>
          <w:sz w:val="22"/>
          <w:szCs w:val="22"/>
          <w:lang w:val="en-US" w:eastAsia="ja-JP"/>
        </w:rPr>
        <w:t>…a range that WGs can sub-select within</w:t>
      </w:r>
      <w:r w:rsidRPr="00AE5B02">
        <w:rPr>
          <w:sz w:val="22"/>
          <w:szCs w:val="22"/>
          <w:lang w:val="en-US" w:eastAsia="ja-JP"/>
        </w:rPr>
        <w:t>”.</w:t>
      </w:r>
    </w:p>
    <w:p w14:paraId="61F292F6" w14:textId="77777777" w:rsidR="00EA4159" w:rsidRPr="00AE5B02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For Topologies 1 &amp; 2 (UE as intermediate node under NW control) per TR 38.848, with no RRC states, no mobility (i.e. at least no cell selection/re-selection -like function), no HARQ, no ARQ. </w:t>
      </w:r>
    </w:p>
    <w:p w14:paraId="31FCD849" w14:textId="77777777" w:rsidR="00EA4159" w:rsidRPr="00AE5B02" w:rsidRDefault="00EA4159" w:rsidP="00EA4159">
      <w:pPr>
        <w:spacing w:after="120"/>
        <w:ind w:left="720" w:right="-96"/>
        <w:jc w:val="both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 xml:space="preserve">NOTE 1: It is to be understood that “≤ a few hundred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 xml:space="preserve">W” means WGs are not tasked with setting a particular value, and that it will be for WG discussions to determine if a presented design with corresponding power consumption satisfies the “≤ a few hundred </w:t>
      </w:r>
      <w:r w:rsidRPr="00AE5B02">
        <w:rPr>
          <w:i/>
          <w:sz w:val="22"/>
          <w:szCs w:val="22"/>
          <w:lang w:val="en-US" w:eastAsia="ja-JP"/>
        </w:rPr>
        <w:t>µ</w:t>
      </w:r>
      <w:r w:rsidRPr="00AE5B02">
        <w:rPr>
          <w:sz w:val="22"/>
          <w:szCs w:val="22"/>
          <w:lang w:val="en-US" w:eastAsia="ja-JP"/>
        </w:rPr>
        <w:t>W” requirement.</w:t>
      </w:r>
    </w:p>
    <w:p w14:paraId="4C023818" w14:textId="77777777" w:rsidR="00EA4159" w:rsidRPr="00AE5B02" w:rsidRDefault="00EA4159" w:rsidP="00EA4159">
      <w:pPr>
        <w:spacing w:after="120"/>
        <w:ind w:left="720" w:right="-96"/>
        <w:jc w:val="both"/>
        <w:rPr>
          <w:rFonts w:eastAsia="MS Mincho"/>
          <w:sz w:val="22"/>
          <w:szCs w:val="22"/>
          <w:u w:val="single"/>
          <w:lang w:val="en-US" w:eastAsia="ja-JP"/>
        </w:rPr>
      </w:pPr>
    </w:p>
    <w:p w14:paraId="0C2EC6D1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Deployment Scenarios with the following characteristics, referenced to the tables in Clause 4.2.2 of TR 38.848:</w:t>
      </w:r>
    </w:p>
    <w:p w14:paraId="798DE816" w14:textId="77777777" w:rsidR="00EA4159" w:rsidRPr="00AE5B02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>
        <w:rPr>
          <w:sz w:val="22"/>
          <w:szCs w:val="22"/>
        </w:rPr>
        <w:t>Deployment scenario 1 with Topology 1</w:t>
      </w:r>
    </w:p>
    <w:p w14:paraId="540D7B9E" w14:textId="77777777" w:rsidR="00EA4159" w:rsidRPr="00AE5B02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proofErr w:type="spellStart"/>
      <w:r w:rsidRPr="00AE5B02">
        <w:rPr>
          <w:sz w:val="22"/>
          <w:szCs w:val="22"/>
        </w:rPr>
        <w:t>Basestation</w:t>
      </w:r>
      <w:proofErr w:type="spellEnd"/>
      <w:r w:rsidRPr="00AE5B02">
        <w:rPr>
          <w:sz w:val="22"/>
          <w:szCs w:val="22"/>
        </w:rPr>
        <w:t xml:space="preserve"> and coexistence characteristics: Micro-cell, co-site</w:t>
      </w:r>
    </w:p>
    <w:p w14:paraId="244C3E55" w14:textId="77777777" w:rsidR="00EA4159" w:rsidRPr="00AE5B02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 w:rsidDel="00E300E7">
        <w:rPr>
          <w:sz w:val="22"/>
          <w:szCs w:val="22"/>
        </w:rPr>
        <w:lastRenderedPageBreak/>
        <w:t xml:space="preserve">  </w:t>
      </w:r>
      <w:r w:rsidRPr="00AE5B02">
        <w:rPr>
          <w:sz w:val="22"/>
          <w:szCs w:val="22"/>
        </w:rPr>
        <w:t>Deployment scenario 2 with Topology 2 and UE as intermediate node, under network control</w:t>
      </w:r>
    </w:p>
    <w:p w14:paraId="1C0005DE" w14:textId="77777777" w:rsidR="00EA4159" w:rsidRPr="00AE5B02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proofErr w:type="spellStart"/>
      <w:r w:rsidRPr="00AE5B02">
        <w:rPr>
          <w:sz w:val="22"/>
          <w:szCs w:val="22"/>
        </w:rPr>
        <w:t>Basestation</w:t>
      </w:r>
      <w:proofErr w:type="spellEnd"/>
      <w:r w:rsidRPr="00AE5B02">
        <w:rPr>
          <w:sz w:val="22"/>
          <w:szCs w:val="22"/>
        </w:rPr>
        <w:t xml:space="preserve"> and coexistence characteristics: Macro-cell, co-site</w:t>
      </w:r>
    </w:p>
    <w:p w14:paraId="47EDD7F6" w14:textId="77777777" w:rsidR="00EA4159" w:rsidRPr="00AE5B02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>
        <w:rPr>
          <w:sz w:val="22"/>
          <w:szCs w:val="22"/>
        </w:rPr>
        <w:t>The location of intermediate node is indoor</w:t>
      </w:r>
    </w:p>
    <w:p w14:paraId="0A82C8B2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 w:rsidDel="00E300E7">
        <w:rPr>
          <w:sz w:val="22"/>
          <w:szCs w:val="22"/>
        </w:rPr>
        <w:t xml:space="preserve"> </w:t>
      </w:r>
      <w:r w:rsidRPr="00AE5B02">
        <w:rPr>
          <w:sz w:val="22"/>
          <w:szCs w:val="22"/>
          <w:lang w:val="en-US" w:eastAsia="ja-JP"/>
        </w:rPr>
        <w:t>FR1 licensed spectrum in FDD.</w:t>
      </w:r>
    </w:p>
    <w:p w14:paraId="5659FD59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Spectrum deployment in-band to NR, in guard-band to LTE/NR, in standalone band(s).</w:t>
      </w:r>
    </w:p>
    <w:p w14:paraId="5559315F" w14:textId="77777777" w:rsidR="00EA4159" w:rsidRPr="00AE5B02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sz w:val="22"/>
          <w:szCs w:val="22"/>
          <w:lang w:val="en-US" w:eastAsia="ja-JP"/>
        </w:rPr>
      </w:pPr>
      <w:r w:rsidRPr="00AE5B02">
        <w:rPr>
          <w:sz w:val="22"/>
          <w:szCs w:val="22"/>
          <w:lang w:val="en-US" w:eastAsia="ja-JP"/>
        </w:rPr>
        <w:t>Traffic types DO-DTT, DT, with focus on rUC1 (indoor inventory) and rUC4 (indoor command).</w:t>
      </w:r>
      <w:r w:rsidRPr="00AE5B02">
        <w:rPr>
          <w:sz w:val="18"/>
          <w:szCs w:val="18"/>
        </w:rPr>
        <w:t xml:space="preserve"> </w:t>
      </w:r>
    </w:p>
    <w:p w14:paraId="59C7F4E2" w14:textId="77777777" w:rsidR="00EA4159" w:rsidRPr="00AE5B02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E5B02">
        <w:rPr>
          <w:sz w:val="22"/>
          <w:szCs w:val="22"/>
        </w:rPr>
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</w:r>
    </w:p>
    <w:p w14:paraId="25BC5C4E" w14:textId="743CBFC2" w:rsidR="00EA4159" w:rsidRPr="007939CD" w:rsidRDefault="003E6B12" w:rsidP="0A457D25">
      <w:pPr>
        <w:spacing w:after="120"/>
        <w:ind w:right="-96"/>
        <w:jc w:val="both"/>
        <w:rPr>
          <w:sz w:val="24"/>
          <w:szCs w:val="24"/>
          <w:lang w:val="en-US"/>
        </w:rPr>
      </w:pPr>
      <w:r w:rsidRPr="0A457D25">
        <w:rPr>
          <w:sz w:val="22"/>
          <w:szCs w:val="22"/>
          <w:lang w:val="en-US"/>
        </w:rPr>
        <w:t xml:space="preserve"> </w:t>
      </w:r>
    </w:p>
    <w:p w14:paraId="74358AC5" w14:textId="32C2CA95" w:rsidR="001A459B" w:rsidRDefault="001A459B" w:rsidP="001A459B">
      <w:pPr>
        <w:pStyle w:val="Heading2"/>
      </w:pPr>
      <w:r>
        <w:t>2.2</w:t>
      </w:r>
      <w:r>
        <w:tab/>
      </w:r>
      <w:r w:rsidR="00D409DB">
        <w:t>Status on Ambient IoT Study in SA &amp; RAN</w:t>
      </w:r>
    </w:p>
    <w:p w14:paraId="66AA4888" w14:textId="088A295D" w:rsidR="00DB596F" w:rsidRDefault="00CA427F" w:rsidP="6E065D26">
      <w:pPr>
        <w:jc w:val="both"/>
        <w:rPr>
          <w:sz w:val="22"/>
          <w:szCs w:val="22"/>
        </w:rPr>
      </w:pPr>
      <w:r w:rsidRPr="5F50B0AD">
        <w:rPr>
          <w:sz w:val="22"/>
          <w:szCs w:val="22"/>
        </w:rPr>
        <w:t xml:space="preserve">The Ambient IoT study [1] </w:t>
      </w:r>
      <w:r w:rsidR="00DB596F" w:rsidRPr="5F50B0AD">
        <w:rPr>
          <w:sz w:val="22"/>
          <w:szCs w:val="22"/>
        </w:rPr>
        <w:t xml:space="preserve">was concluded in the 2024 November </w:t>
      </w:r>
      <w:r w:rsidR="00322C83" w:rsidRPr="5F50B0AD">
        <w:rPr>
          <w:sz w:val="22"/>
          <w:szCs w:val="22"/>
        </w:rPr>
        <w:t xml:space="preserve">RAN </w:t>
      </w:r>
      <w:r w:rsidR="00DB596F" w:rsidRPr="5F50B0AD">
        <w:rPr>
          <w:sz w:val="22"/>
          <w:szCs w:val="22"/>
        </w:rPr>
        <w:t>working groups.</w:t>
      </w:r>
      <w:r w:rsidR="00D409DB" w:rsidRPr="5F50B0AD">
        <w:rPr>
          <w:sz w:val="22"/>
          <w:szCs w:val="22"/>
        </w:rPr>
        <w:t xml:space="preserve"> The status of both SA &amp; RAN working groups </w:t>
      </w:r>
      <w:r w:rsidR="4748DFE8" w:rsidRPr="5F50B0AD">
        <w:rPr>
          <w:sz w:val="22"/>
          <w:szCs w:val="22"/>
        </w:rPr>
        <w:t>is</w:t>
      </w:r>
      <w:r w:rsidR="00D409DB" w:rsidRPr="5F50B0AD">
        <w:rPr>
          <w:sz w:val="22"/>
          <w:szCs w:val="22"/>
        </w:rPr>
        <w:t xml:space="preserve"> important to ensure </w:t>
      </w:r>
      <w:r w:rsidR="0688668B" w:rsidRPr="5F50B0AD">
        <w:rPr>
          <w:sz w:val="22"/>
          <w:szCs w:val="22"/>
        </w:rPr>
        <w:t>a</w:t>
      </w:r>
      <w:r w:rsidR="00D409DB" w:rsidRPr="5F50B0AD">
        <w:rPr>
          <w:sz w:val="22"/>
          <w:szCs w:val="22"/>
        </w:rPr>
        <w:t xml:space="preserve"> holistic end-to-end concept for Ambient IoT. </w:t>
      </w:r>
    </w:p>
    <w:p w14:paraId="3981D2BD" w14:textId="77777777" w:rsidR="00DB596F" w:rsidRDefault="00DB596F" w:rsidP="6E065D26">
      <w:pPr>
        <w:jc w:val="both"/>
        <w:rPr>
          <w:sz w:val="22"/>
          <w:szCs w:val="22"/>
        </w:rPr>
      </w:pPr>
    </w:p>
    <w:p w14:paraId="60ED650C" w14:textId="0538FB9D" w:rsidR="00DB596F" w:rsidRDefault="00DB596F" w:rsidP="688C09B9">
      <w:pPr>
        <w:jc w:val="both"/>
        <w:rPr>
          <w:sz w:val="22"/>
          <w:szCs w:val="22"/>
          <w:u w:val="single"/>
        </w:rPr>
      </w:pPr>
      <w:r w:rsidRPr="688C09B9">
        <w:rPr>
          <w:sz w:val="22"/>
          <w:szCs w:val="22"/>
          <w:u w:val="single"/>
        </w:rPr>
        <w:t>Status in RAN WG:</w:t>
      </w:r>
    </w:p>
    <w:p w14:paraId="42C50ABF" w14:textId="2FF9BB72" w:rsidR="00DB596F" w:rsidRDefault="00D409DB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>The RAN WG has completed the TR [3]. There are still pending items not addressed in the study including:</w:t>
      </w:r>
    </w:p>
    <w:p w14:paraId="4E61B10F" w14:textId="77777777" w:rsidR="00D409DB" w:rsidRPr="00D409DB" w:rsidRDefault="00D409DB" w:rsidP="00D409DB">
      <w:pPr>
        <w:pStyle w:val="ListParagraph"/>
        <w:numPr>
          <w:ilvl w:val="0"/>
          <w:numId w:val="39"/>
        </w:numPr>
        <w:jc w:val="both"/>
        <w:rPr>
          <w:sz w:val="22"/>
          <w:szCs w:val="22"/>
        </w:rPr>
      </w:pPr>
      <w:r w:rsidRPr="00D409DB">
        <w:rPr>
          <w:sz w:val="22"/>
          <w:szCs w:val="22"/>
        </w:rPr>
        <w:t>CW2D control not included in scope of the SI: CW ON while R2D is ON will block R2D reception.</w:t>
      </w:r>
    </w:p>
    <w:p w14:paraId="14D2598E" w14:textId="1BD865DE" w:rsidR="00D409DB" w:rsidRPr="00D409DB" w:rsidRDefault="00D409DB" w:rsidP="00D409DB">
      <w:pPr>
        <w:pStyle w:val="ListParagraph"/>
        <w:numPr>
          <w:ilvl w:val="0"/>
          <w:numId w:val="39"/>
        </w:numPr>
        <w:jc w:val="both"/>
        <w:rPr>
          <w:sz w:val="22"/>
          <w:szCs w:val="22"/>
        </w:rPr>
      </w:pPr>
      <w:r w:rsidRPr="00D409DB">
        <w:rPr>
          <w:sz w:val="22"/>
          <w:szCs w:val="22"/>
        </w:rPr>
        <w:t xml:space="preserve">R2D device selectivity schemes: Ambient IoT devices with no steep channel filtering (e.g. RF-ED RX) they may exhibit frequent false wake ups on any RF signal within a very large frequency range.  </w:t>
      </w:r>
    </w:p>
    <w:p w14:paraId="64C24C8A" w14:textId="6F16585E" w:rsidR="00D409DB" w:rsidRPr="00D409DB" w:rsidRDefault="00D409DB" w:rsidP="00D409DB">
      <w:pPr>
        <w:pStyle w:val="ListParagraph"/>
        <w:numPr>
          <w:ilvl w:val="0"/>
          <w:numId w:val="39"/>
        </w:numPr>
        <w:jc w:val="both"/>
        <w:rPr>
          <w:sz w:val="22"/>
          <w:szCs w:val="22"/>
        </w:rPr>
      </w:pPr>
      <w:r w:rsidRPr="3F0E5A68">
        <w:rPr>
          <w:sz w:val="22"/>
          <w:szCs w:val="22"/>
        </w:rPr>
        <w:t xml:space="preserve">Ambient IoT sensitivity/coverage analysis: Analysis of impact of different Ambient IoT device sensitivity for RF harvesting, device wake-up and R2D reception is incomplete. Relates to </w:t>
      </w:r>
      <w:r w:rsidR="00F36ED9" w:rsidRPr="3F0E5A68">
        <w:rPr>
          <w:sz w:val="22"/>
          <w:szCs w:val="22"/>
        </w:rPr>
        <w:t xml:space="preserve">supported/assumed </w:t>
      </w:r>
      <w:r w:rsidRPr="3F0E5A68">
        <w:rPr>
          <w:sz w:val="22"/>
          <w:szCs w:val="22"/>
        </w:rPr>
        <w:t>device states: Devices always ON or ON</w:t>
      </w:r>
      <w:r w:rsidR="00F36ED9" w:rsidRPr="3F0E5A68">
        <w:rPr>
          <w:sz w:val="22"/>
          <w:szCs w:val="22"/>
        </w:rPr>
        <w:t xml:space="preserve">/ </w:t>
      </w:r>
      <w:r w:rsidRPr="3F0E5A68">
        <w:rPr>
          <w:sz w:val="22"/>
          <w:szCs w:val="22"/>
        </w:rPr>
        <w:t>SLEEP</w:t>
      </w:r>
      <w:r w:rsidR="00F36ED9" w:rsidRPr="3F0E5A68">
        <w:rPr>
          <w:sz w:val="22"/>
          <w:szCs w:val="22"/>
        </w:rPr>
        <w:t xml:space="preserve">/ </w:t>
      </w:r>
      <w:r w:rsidRPr="3F0E5A68">
        <w:rPr>
          <w:sz w:val="22"/>
          <w:szCs w:val="22"/>
        </w:rPr>
        <w:t>OFF.</w:t>
      </w:r>
    </w:p>
    <w:p w14:paraId="6FA5DF8F" w14:textId="08A15AA3" w:rsidR="00D409DB" w:rsidRDefault="58F42B98" w:rsidP="00D409DB">
      <w:pPr>
        <w:pStyle w:val="ListParagraph"/>
        <w:numPr>
          <w:ilvl w:val="0"/>
          <w:numId w:val="39"/>
        </w:numPr>
        <w:jc w:val="both"/>
        <w:rPr>
          <w:sz w:val="22"/>
          <w:szCs w:val="22"/>
        </w:rPr>
      </w:pPr>
      <w:r w:rsidRPr="4845AEF8">
        <w:rPr>
          <w:sz w:val="22"/>
          <w:szCs w:val="22"/>
        </w:rPr>
        <w:t xml:space="preserve">Ambient IoT R2D, CW and D2R reader selection and re-selection procedure /assistance: </w:t>
      </w:r>
      <w:r w:rsidR="00F36ED9" w:rsidRPr="4845AEF8">
        <w:rPr>
          <w:sz w:val="22"/>
          <w:szCs w:val="22"/>
        </w:rPr>
        <w:t>The p</w:t>
      </w:r>
      <w:r w:rsidRPr="4845AEF8">
        <w:rPr>
          <w:sz w:val="22"/>
          <w:szCs w:val="22"/>
        </w:rPr>
        <w:t>roximity detection definitions: Only D2R reader-based detection in TR 38.769 will not identify if R2D, CW2D or D2R is the limiting link so of little use for re-selection.</w:t>
      </w:r>
    </w:p>
    <w:p w14:paraId="498106F2" w14:textId="2E69A21D" w:rsidR="009420A4" w:rsidRPr="00F01E20" w:rsidRDefault="61A0A51D" w:rsidP="65EE911F">
      <w:pPr>
        <w:spacing w:line="259" w:lineRule="auto"/>
        <w:jc w:val="both"/>
        <w:rPr>
          <w:sz w:val="22"/>
          <w:szCs w:val="22"/>
        </w:rPr>
      </w:pPr>
      <w:r w:rsidRPr="65EE911F">
        <w:rPr>
          <w:sz w:val="22"/>
          <w:szCs w:val="22"/>
        </w:rPr>
        <w:t xml:space="preserve">Furthermore, </w:t>
      </w:r>
      <w:r w:rsidR="459B1D2D" w:rsidRPr="65EE911F">
        <w:rPr>
          <w:sz w:val="22"/>
          <w:szCs w:val="22"/>
        </w:rPr>
        <w:t xml:space="preserve">a close inspection of TR38.769 (although not officially endorsed by RAN) reveals that </w:t>
      </w:r>
      <w:r w:rsidRPr="65EE911F">
        <w:rPr>
          <w:sz w:val="22"/>
          <w:szCs w:val="22"/>
          <w:lang w:val="en-US"/>
        </w:rPr>
        <w:t xml:space="preserve">core features to support </w:t>
      </w:r>
      <w:r w:rsidR="3BFCE0DF" w:rsidRPr="65EE911F">
        <w:rPr>
          <w:sz w:val="22"/>
          <w:szCs w:val="22"/>
        </w:rPr>
        <w:t>Ambient IoT</w:t>
      </w:r>
      <w:r w:rsidRPr="65EE911F">
        <w:rPr>
          <w:sz w:val="22"/>
          <w:szCs w:val="22"/>
          <w:lang w:val="en-US"/>
        </w:rPr>
        <w:t xml:space="preserve"> communications ha</w:t>
      </w:r>
      <w:r w:rsidR="459B1D2D" w:rsidRPr="65EE911F">
        <w:rPr>
          <w:sz w:val="22"/>
          <w:szCs w:val="22"/>
          <w:lang w:val="en-US"/>
        </w:rPr>
        <w:t>ve</w:t>
      </w:r>
      <w:r w:rsidRPr="65EE911F">
        <w:rPr>
          <w:sz w:val="22"/>
          <w:szCs w:val="22"/>
          <w:lang w:val="en-US"/>
        </w:rPr>
        <w:t xml:space="preserve"> been identified </w:t>
      </w:r>
      <w:r w:rsidR="459B1D2D" w:rsidRPr="65EE911F">
        <w:rPr>
          <w:sz w:val="22"/>
          <w:szCs w:val="22"/>
          <w:lang w:val="en-US"/>
        </w:rPr>
        <w:t>and described</w:t>
      </w:r>
      <w:r w:rsidRPr="65EE911F">
        <w:rPr>
          <w:sz w:val="22"/>
          <w:szCs w:val="22"/>
          <w:lang w:val="en-US"/>
        </w:rPr>
        <w:t>,</w:t>
      </w:r>
      <w:r w:rsidR="459B1D2D" w:rsidRPr="65EE911F">
        <w:rPr>
          <w:sz w:val="22"/>
          <w:szCs w:val="22"/>
          <w:lang w:val="en-US"/>
        </w:rPr>
        <w:t xml:space="preserve"> i.e.,</w:t>
      </w:r>
      <w:r w:rsidRPr="65EE911F">
        <w:rPr>
          <w:sz w:val="22"/>
          <w:szCs w:val="22"/>
          <w:lang w:val="en-US"/>
        </w:rPr>
        <w:t xml:space="preserve"> PRDCH and PDRCH. </w:t>
      </w:r>
      <w:r w:rsidR="459B1D2D" w:rsidRPr="65EE911F">
        <w:rPr>
          <w:sz w:val="22"/>
          <w:szCs w:val="22"/>
          <w:lang w:val="en-US"/>
        </w:rPr>
        <w:t xml:space="preserve">However, only </w:t>
      </w:r>
      <w:r w:rsidRPr="65EE911F">
        <w:rPr>
          <w:sz w:val="22"/>
          <w:szCs w:val="22"/>
          <w:lang w:val="en-US"/>
        </w:rPr>
        <w:t xml:space="preserve">options and directions to design them in </w:t>
      </w:r>
      <w:r w:rsidR="459B1D2D" w:rsidRPr="65EE911F">
        <w:rPr>
          <w:sz w:val="22"/>
          <w:szCs w:val="22"/>
          <w:lang w:val="en-US"/>
        </w:rPr>
        <w:t xml:space="preserve">a possible </w:t>
      </w:r>
      <w:r w:rsidRPr="65EE911F">
        <w:rPr>
          <w:sz w:val="22"/>
          <w:szCs w:val="22"/>
          <w:lang w:val="en-US"/>
        </w:rPr>
        <w:t>WI phase or further study phase</w:t>
      </w:r>
      <w:r w:rsidR="459B1D2D" w:rsidRPr="65EE911F">
        <w:rPr>
          <w:sz w:val="22"/>
          <w:szCs w:val="22"/>
          <w:lang w:val="en-US"/>
        </w:rPr>
        <w:t xml:space="preserve"> are included in the description</w:t>
      </w:r>
      <w:r w:rsidRPr="65EE911F">
        <w:rPr>
          <w:sz w:val="22"/>
          <w:szCs w:val="22"/>
          <w:lang w:val="en-US"/>
        </w:rPr>
        <w:t>.</w:t>
      </w:r>
      <w:r w:rsidR="459B1D2D" w:rsidRPr="65EE911F">
        <w:rPr>
          <w:sz w:val="22"/>
          <w:szCs w:val="22"/>
          <w:lang w:val="en-US"/>
        </w:rPr>
        <w:t xml:space="preserve"> No detailed design principle is present. Our understanding in this regard is that heterogeneous technical preferences exist among companies participating in the </w:t>
      </w:r>
      <w:r w:rsidR="06A9F377" w:rsidRPr="65EE911F">
        <w:rPr>
          <w:sz w:val="22"/>
          <w:szCs w:val="22"/>
        </w:rPr>
        <w:t>Ambient</w:t>
      </w:r>
      <w:r w:rsidR="459B1D2D" w:rsidRPr="65EE911F">
        <w:rPr>
          <w:sz w:val="22"/>
          <w:szCs w:val="22"/>
          <w:lang w:val="en-US"/>
        </w:rPr>
        <w:t xml:space="preserve"> </w:t>
      </w:r>
      <w:r w:rsidR="6ECD0601" w:rsidRPr="65EE911F">
        <w:rPr>
          <w:sz w:val="22"/>
          <w:szCs w:val="22"/>
          <w:lang w:val="en-US"/>
        </w:rPr>
        <w:t xml:space="preserve">IoT </w:t>
      </w:r>
      <w:r w:rsidR="459B1D2D" w:rsidRPr="65EE911F">
        <w:rPr>
          <w:sz w:val="22"/>
          <w:szCs w:val="22"/>
          <w:lang w:val="en-US"/>
        </w:rPr>
        <w:t xml:space="preserve">discussion, hence rather long discussions on many aspects can be expected, in </w:t>
      </w:r>
      <w:r w:rsidR="084B2743" w:rsidRPr="65EE911F">
        <w:rPr>
          <w:sz w:val="22"/>
          <w:szCs w:val="22"/>
          <w:lang w:val="en-US"/>
        </w:rPr>
        <w:t>the case</w:t>
      </w:r>
      <w:r w:rsidR="459B1D2D" w:rsidRPr="65EE911F">
        <w:rPr>
          <w:sz w:val="22"/>
          <w:szCs w:val="22"/>
          <w:lang w:val="en-US"/>
        </w:rPr>
        <w:t xml:space="preserve"> of WI phase. With only 6 months left until Rel</w:t>
      </w:r>
      <w:r w:rsidR="6FFDBC2A" w:rsidRPr="65EE911F">
        <w:rPr>
          <w:sz w:val="22"/>
          <w:szCs w:val="22"/>
          <w:lang w:val="en-US"/>
        </w:rPr>
        <w:t xml:space="preserve">. </w:t>
      </w:r>
      <w:r w:rsidR="459B1D2D" w:rsidRPr="65EE911F">
        <w:rPr>
          <w:sz w:val="22"/>
          <w:szCs w:val="22"/>
          <w:lang w:val="en-US"/>
        </w:rPr>
        <w:t>19 completion, it is fair to say that this does not necessarily warrant a WI phase which could play out as expected. Extending the RAN study on Ambient IoT throughout Rel. 19 timeframe and target a WID for Rel. 20 is certainly a more sensible course of action in this context.</w:t>
      </w:r>
    </w:p>
    <w:p w14:paraId="1CFB50F5" w14:textId="78F391B3" w:rsidR="00D409DB" w:rsidRPr="00F01E20" w:rsidRDefault="00D409DB" w:rsidP="65EE911F">
      <w:pPr>
        <w:jc w:val="both"/>
        <w:rPr>
          <w:sz w:val="22"/>
          <w:szCs w:val="22"/>
          <w:lang w:val="en-US"/>
        </w:rPr>
      </w:pPr>
    </w:p>
    <w:p w14:paraId="000D23B9" w14:textId="77777777" w:rsidR="00DB596F" w:rsidRPr="00DB596F" w:rsidRDefault="00DB596F" w:rsidP="688C09B9">
      <w:pPr>
        <w:jc w:val="both"/>
        <w:rPr>
          <w:sz w:val="22"/>
          <w:szCs w:val="22"/>
          <w:u w:val="single"/>
          <w:lang w:val="en-US"/>
        </w:rPr>
      </w:pPr>
      <w:r w:rsidRPr="688C09B9">
        <w:rPr>
          <w:sz w:val="22"/>
          <w:szCs w:val="22"/>
          <w:u w:val="single"/>
          <w:lang w:val="en-US"/>
        </w:rPr>
        <w:t xml:space="preserve">Status in SA2: </w:t>
      </w:r>
    </w:p>
    <w:p w14:paraId="438C5FEA" w14:textId="18BB4128" w:rsidR="00DB596F" w:rsidRDefault="00DB596F" w:rsidP="00DB596F">
      <w:pPr>
        <w:jc w:val="both"/>
        <w:rPr>
          <w:sz w:val="22"/>
          <w:szCs w:val="22"/>
          <w:lang w:val="en-US"/>
        </w:rPr>
      </w:pPr>
      <w:r w:rsidRPr="0A457D25">
        <w:rPr>
          <w:sz w:val="22"/>
          <w:szCs w:val="22"/>
          <w:lang w:val="en-US"/>
        </w:rPr>
        <w:t xml:space="preserve">SA2 has been running </w:t>
      </w:r>
      <w:r w:rsidR="5E8AD486" w:rsidRPr="0A457D25">
        <w:rPr>
          <w:sz w:val="22"/>
          <w:szCs w:val="22"/>
          <w:lang w:val="en-US"/>
        </w:rPr>
        <w:t>a study</w:t>
      </w:r>
      <w:r w:rsidRPr="0A457D25">
        <w:rPr>
          <w:sz w:val="22"/>
          <w:szCs w:val="22"/>
          <w:lang w:val="en-US"/>
        </w:rPr>
        <w:t xml:space="preserve"> for </w:t>
      </w:r>
      <w:r w:rsidR="732C856B" w:rsidRPr="0A457D25">
        <w:rPr>
          <w:sz w:val="22"/>
          <w:szCs w:val="22"/>
          <w:lang w:val="en-US"/>
        </w:rPr>
        <w:t>Ambient IoT</w:t>
      </w:r>
      <w:r w:rsidRPr="0A457D25">
        <w:rPr>
          <w:sz w:val="22"/>
          <w:szCs w:val="22"/>
          <w:lang w:val="en-US"/>
        </w:rPr>
        <w:t xml:space="preserve"> during the </w:t>
      </w:r>
      <w:r w:rsidR="464749E1" w:rsidRPr="0A457D25">
        <w:rPr>
          <w:sz w:val="22"/>
          <w:szCs w:val="22"/>
          <w:lang w:val="en-US"/>
        </w:rPr>
        <w:t>whole of</w:t>
      </w:r>
      <w:r w:rsidRPr="0A457D25">
        <w:rPr>
          <w:sz w:val="22"/>
          <w:szCs w:val="22"/>
          <w:lang w:val="en-US"/>
        </w:rPr>
        <w:t xml:space="preserve"> 2024. At end of SA2#166, the SA2 study on Ambient IoT is 90% complete. It is expected that one additional quarter is needed to complete this study, with discussions in January ad hoc but mainly February F2F meeting,</w:t>
      </w:r>
      <w:r w:rsidR="00D409DB" w:rsidRPr="0A457D25">
        <w:rPr>
          <w:sz w:val="22"/>
          <w:szCs w:val="22"/>
          <w:lang w:val="en-US"/>
        </w:rPr>
        <w:t xml:space="preserve"> TR was updated in [2]. In the SA2 TR conclusions (23.700-13), there are still around 30 ENs remaining unresolved, indicating that the study is still quite far from completion.</w:t>
      </w:r>
    </w:p>
    <w:p w14:paraId="18279069" w14:textId="7CD90A87" w:rsidR="00DB596F" w:rsidRDefault="00DB596F" w:rsidP="5BFCD748">
      <w:pPr>
        <w:jc w:val="both"/>
        <w:rPr>
          <w:sz w:val="22"/>
          <w:szCs w:val="22"/>
          <w:lang w:val="en-US"/>
        </w:rPr>
      </w:pPr>
      <w:r w:rsidRPr="62708EF1">
        <w:rPr>
          <w:sz w:val="22"/>
          <w:szCs w:val="22"/>
          <w:lang w:val="en-US"/>
        </w:rPr>
        <w:lastRenderedPageBreak/>
        <w:t xml:space="preserve">A work item proposal was discussed in SA2, without agreement. </w:t>
      </w:r>
    </w:p>
    <w:p w14:paraId="2C48BC7D" w14:textId="08ADA26C" w:rsidR="00787FE2" w:rsidRPr="00DB596F" w:rsidRDefault="00787FE2" w:rsidP="5BFCD748">
      <w:pPr>
        <w:jc w:val="both"/>
        <w:rPr>
          <w:sz w:val="22"/>
          <w:szCs w:val="22"/>
          <w:lang w:val="en-US"/>
        </w:rPr>
      </w:pPr>
      <w:r w:rsidRPr="62708EF1">
        <w:rPr>
          <w:sz w:val="22"/>
          <w:szCs w:val="22"/>
          <w:lang w:val="en-US"/>
        </w:rPr>
        <w:t>SA2 is no</w:t>
      </w:r>
      <w:r w:rsidR="0075368C" w:rsidRPr="62708EF1">
        <w:rPr>
          <w:sz w:val="22"/>
          <w:szCs w:val="22"/>
          <w:lang w:val="en-US"/>
        </w:rPr>
        <w:t xml:space="preserve">rmally freezing </w:t>
      </w:r>
      <w:r w:rsidR="00FD0D74" w:rsidRPr="62708EF1">
        <w:rPr>
          <w:sz w:val="22"/>
          <w:szCs w:val="22"/>
          <w:lang w:val="en-US"/>
        </w:rPr>
        <w:t xml:space="preserve">release 19 </w:t>
      </w:r>
      <w:r w:rsidR="0075368C" w:rsidRPr="62708EF1">
        <w:rPr>
          <w:sz w:val="22"/>
          <w:szCs w:val="22"/>
          <w:lang w:val="en-US"/>
        </w:rPr>
        <w:t>stage 2</w:t>
      </w:r>
      <w:r w:rsidR="008B1683" w:rsidRPr="62708EF1">
        <w:rPr>
          <w:sz w:val="22"/>
          <w:szCs w:val="22"/>
          <w:lang w:val="en-US"/>
        </w:rPr>
        <w:t xml:space="preserve"> this quarter</w:t>
      </w:r>
      <w:r w:rsidR="0075368C" w:rsidRPr="62708EF1">
        <w:rPr>
          <w:sz w:val="22"/>
          <w:szCs w:val="22"/>
          <w:lang w:val="en-US"/>
        </w:rPr>
        <w:t>. It is unlik</w:t>
      </w:r>
      <w:r w:rsidR="00F50A8B" w:rsidRPr="62708EF1">
        <w:rPr>
          <w:sz w:val="22"/>
          <w:szCs w:val="22"/>
          <w:lang w:val="en-US"/>
        </w:rPr>
        <w:t xml:space="preserve">ely that SA2 will proceed with normative work in release 19. In this context </w:t>
      </w:r>
      <w:r w:rsidR="009602CA" w:rsidRPr="62708EF1">
        <w:rPr>
          <w:sz w:val="22"/>
          <w:szCs w:val="22"/>
          <w:lang w:val="en-US"/>
        </w:rPr>
        <w:t xml:space="preserve">it does not make sense to </w:t>
      </w:r>
      <w:r w:rsidR="00327D89" w:rsidRPr="62708EF1">
        <w:rPr>
          <w:sz w:val="22"/>
          <w:szCs w:val="22"/>
          <w:lang w:val="en-US"/>
        </w:rPr>
        <w:t xml:space="preserve">have RAN do normative work in release 19 without stage 2 specifications done or ready. </w:t>
      </w:r>
    </w:p>
    <w:p w14:paraId="65CD15B4" w14:textId="63CEB0A8" w:rsidR="00DB596F" w:rsidRPr="00DB596F" w:rsidRDefault="00DB596F" w:rsidP="00DB596F">
      <w:pPr>
        <w:jc w:val="both"/>
        <w:rPr>
          <w:sz w:val="22"/>
          <w:szCs w:val="22"/>
          <w:lang w:val="en-US"/>
        </w:rPr>
      </w:pPr>
    </w:p>
    <w:p w14:paraId="77A18391" w14:textId="07C686D1" w:rsidR="00DB596F" w:rsidRDefault="00DB596F" w:rsidP="688C09B9">
      <w:pPr>
        <w:jc w:val="both"/>
        <w:rPr>
          <w:sz w:val="22"/>
          <w:szCs w:val="22"/>
          <w:u w:val="single"/>
          <w:lang w:val="en-US"/>
        </w:rPr>
      </w:pPr>
      <w:r w:rsidRPr="688C09B9">
        <w:rPr>
          <w:sz w:val="22"/>
          <w:szCs w:val="22"/>
          <w:u w:val="single"/>
          <w:lang w:val="en-US"/>
        </w:rPr>
        <w:t>Status in SA3:</w:t>
      </w:r>
    </w:p>
    <w:p w14:paraId="3A9E8C40" w14:textId="4927D596" w:rsidR="00D409DB" w:rsidRPr="00D409DB" w:rsidRDefault="70075E4A" w:rsidP="65EE911F">
      <w:pPr>
        <w:jc w:val="both"/>
        <w:rPr>
          <w:sz w:val="22"/>
          <w:szCs w:val="22"/>
        </w:rPr>
      </w:pPr>
      <w:r w:rsidRPr="5BFCD748">
        <w:rPr>
          <w:sz w:val="22"/>
          <w:szCs w:val="22"/>
        </w:rPr>
        <w:t xml:space="preserve"> SA3 has been studying A</w:t>
      </w:r>
      <w:r w:rsidR="35E4496D" w:rsidRPr="5BFCD748">
        <w:rPr>
          <w:sz w:val="22"/>
          <w:szCs w:val="22"/>
        </w:rPr>
        <w:t xml:space="preserve">mbient </w:t>
      </w:r>
      <w:r w:rsidRPr="5BFCD748">
        <w:rPr>
          <w:sz w:val="22"/>
          <w:szCs w:val="22"/>
        </w:rPr>
        <w:t xml:space="preserve">IoT since the approval of the study item at SA#103 (March 2024). The dependencies to SA2 relates to the architecture for topology 1 and 2 wherein the security procedures shall be applied. </w:t>
      </w:r>
    </w:p>
    <w:p w14:paraId="670CBFF9" w14:textId="25031E60" w:rsidR="00D409DB" w:rsidRPr="00D409DB" w:rsidRDefault="70075E4A" w:rsidP="00DB596F">
      <w:pPr>
        <w:jc w:val="both"/>
        <w:rPr>
          <w:sz w:val="22"/>
          <w:szCs w:val="22"/>
          <w:lang w:val="en-US"/>
        </w:rPr>
      </w:pPr>
      <w:r w:rsidRPr="62708EF1">
        <w:rPr>
          <w:sz w:val="22"/>
          <w:szCs w:val="22"/>
        </w:rPr>
        <w:t xml:space="preserve">SA3 is not at the conclusion phase and depends on other groups which </w:t>
      </w:r>
      <w:r w:rsidR="00F36ED9" w:rsidRPr="62708EF1">
        <w:rPr>
          <w:sz w:val="22"/>
          <w:szCs w:val="22"/>
        </w:rPr>
        <w:t>are</w:t>
      </w:r>
      <w:r w:rsidRPr="62708EF1">
        <w:rPr>
          <w:sz w:val="22"/>
          <w:szCs w:val="22"/>
        </w:rPr>
        <w:t xml:space="preserve"> also behind schedule, therefore pulling normative security work into release 19 with the given schedule, will lead to security </w:t>
      </w:r>
      <w:r w:rsidR="39562AE3" w:rsidRPr="62708EF1">
        <w:rPr>
          <w:sz w:val="22"/>
          <w:szCs w:val="22"/>
        </w:rPr>
        <w:t>vulnerabilities for Ambient IoT</w:t>
      </w:r>
      <w:r w:rsidR="202EFF32" w:rsidRPr="62708EF1">
        <w:rPr>
          <w:sz w:val="22"/>
          <w:szCs w:val="22"/>
        </w:rPr>
        <w:t xml:space="preserve"> or the ned to allow deployment without secu</w:t>
      </w:r>
      <w:r w:rsidR="447BE357" w:rsidRPr="62708EF1">
        <w:rPr>
          <w:sz w:val="22"/>
          <w:szCs w:val="22"/>
        </w:rPr>
        <w:t>rity introducing vulnerabilities in the operated networks</w:t>
      </w:r>
      <w:r w:rsidR="39562AE3" w:rsidRPr="62708EF1">
        <w:rPr>
          <w:sz w:val="22"/>
          <w:szCs w:val="22"/>
        </w:rPr>
        <w:t xml:space="preserve">. </w:t>
      </w:r>
    </w:p>
    <w:p w14:paraId="0E730568" w14:textId="482D9B6C" w:rsidR="00D409DB" w:rsidRDefault="00D409DB" w:rsidP="65EE911F">
      <w:pPr>
        <w:jc w:val="both"/>
        <w:rPr>
          <w:sz w:val="22"/>
          <w:szCs w:val="22"/>
        </w:rPr>
      </w:pPr>
    </w:p>
    <w:p w14:paraId="0CE6C6A1" w14:textId="3D98961C" w:rsidR="00D409DB" w:rsidRDefault="58F42B98" w:rsidP="65EE911F">
      <w:pPr>
        <w:jc w:val="both"/>
        <w:rPr>
          <w:sz w:val="22"/>
          <w:szCs w:val="22"/>
        </w:rPr>
      </w:pPr>
      <w:r w:rsidRPr="65EE911F">
        <w:rPr>
          <w:b/>
          <w:bCs/>
          <w:sz w:val="22"/>
          <w:szCs w:val="22"/>
          <w:u w:val="single"/>
        </w:rPr>
        <w:t>Proposal:</w:t>
      </w:r>
      <w:r w:rsidRPr="65EE911F">
        <w:rPr>
          <w:sz w:val="22"/>
          <w:szCs w:val="22"/>
        </w:rPr>
        <w:t> </w:t>
      </w:r>
    </w:p>
    <w:p w14:paraId="3C439470" w14:textId="3864C503" w:rsidR="00D409DB" w:rsidRPr="00D409DB" w:rsidRDefault="00D409DB" w:rsidP="00D409DB">
      <w:p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Considering the status in SA </w:t>
      </w:r>
      <w:r>
        <w:rPr>
          <w:sz w:val="22"/>
          <w:szCs w:val="22"/>
        </w:rPr>
        <w:t xml:space="preserve">and RAN </w:t>
      </w:r>
      <w:r w:rsidRPr="00D409DB">
        <w:rPr>
          <w:sz w:val="22"/>
          <w:szCs w:val="22"/>
        </w:rPr>
        <w:t>WGs, it is proposed</w:t>
      </w:r>
      <w:r>
        <w:rPr>
          <w:sz w:val="22"/>
          <w:szCs w:val="22"/>
        </w:rPr>
        <w:t>:</w:t>
      </w:r>
      <w:r w:rsidRPr="00D409DB">
        <w:rPr>
          <w:sz w:val="22"/>
          <w:szCs w:val="22"/>
          <w:lang w:val="en-US"/>
        </w:rPr>
        <w:t> </w:t>
      </w:r>
    </w:p>
    <w:p w14:paraId="103ABE63" w14:textId="52DDA73E" w:rsidR="00CA427F" w:rsidRPr="00D409DB" w:rsidRDefault="00D409DB" w:rsidP="00D409DB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Extend the RAN study on Ambient IoT throughout Rel. 19 timeframe and target a WID for Rel. 20. </w:t>
      </w:r>
    </w:p>
    <w:p w14:paraId="124ADC20" w14:textId="04ABC9A1" w:rsidR="00D409DB" w:rsidRPr="00D409DB" w:rsidRDefault="00D409DB" w:rsidP="00D409DB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Inform </w:t>
      </w:r>
      <w:r w:rsidR="004F13E2">
        <w:rPr>
          <w:sz w:val="22"/>
          <w:szCs w:val="22"/>
        </w:rPr>
        <w:t>SA</w:t>
      </w:r>
      <w:r w:rsidR="004F13E2" w:rsidRPr="00D409DB">
        <w:rPr>
          <w:sz w:val="22"/>
          <w:szCs w:val="22"/>
        </w:rPr>
        <w:t xml:space="preserve"> </w:t>
      </w:r>
      <w:r w:rsidRPr="00D409DB">
        <w:rPr>
          <w:sz w:val="22"/>
          <w:szCs w:val="22"/>
        </w:rPr>
        <w:t>about such decision to allow for a holistic treatment of the feature, i.e. study in Rel-19 and normative work in Rel-20 </w:t>
      </w:r>
    </w:p>
    <w:p w14:paraId="6C7A7823" w14:textId="70126253" w:rsidR="004F01BB" w:rsidRPr="00B37A6A" w:rsidRDefault="004F01BB" w:rsidP="6E065D26">
      <w:pPr>
        <w:jc w:val="both"/>
        <w:rPr>
          <w:lang w:val="en-US"/>
        </w:rPr>
      </w:pP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1EC389A6" w14:textId="77777777" w:rsidR="00D409DB" w:rsidRDefault="00D409DB" w:rsidP="00D409DB">
      <w:pPr>
        <w:jc w:val="both"/>
        <w:rPr>
          <w:sz w:val="22"/>
          <w:szCs w:val="22"/>
        </w:rPr>
      </w:pPr>
      <w:r w:rsidRPr="00D409DB">
        <w:rPr>
          <w:b/>
          <w:bCs/>
          <w:sz w:val="22"/>
          <w:szCs w:val="22"/>
          <w:u w:val="single"/>
        </w:rPr>
        <w:t>Proposal:</w:t>
      </w:r>
      <w:r w:rsidRPr="00D409DB">
        <w:rPr>
          <w:sz w:val="22"/>
          <w:szCs w:val="22"/>
        </w:rPr>
        <w:t> </w:t>
      </w:r>
    </w:p>
    <w:p w14:paraId="4E846B83" w14:textId="77777777" w:rsidR="00D409DB" w:rsidRPr="00D409DB" w:rsidRDefault="00D409DB" w:rsidP="00D409DB">
      <w:p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Considering the status in SA </w:t>
      </w:r>
      <w:r>
        <w:rPr>
          <w:sz w:val="22"/>
          <w:szCs w:val="22"/>
        </w:rPr>
        <w:t xml:space="preserve">and RAN </w:t>
      </w:r>
      <w:r w:rsidRPr="00D409DB">
        <w:rPr>
          <w:sz w:val="22"/>
          <w:szCs w:val="22"/>
        </w:rPr>
        <w:t>WGs, it is proposed</w:t>
      </w:r>
      <w:r>
        <w:rPr>
          <w:sz w:val="22"/>
          <w:szCs w:val="22"/>
        </w:rPr>
        <w:t>:</w:t>
      </w:r>
      <w:r w:rsidRPr="00D409DB">
        <w:rPr>
          <w:sz w:val="22"/>
          <w:szCs w:val="22"/>
          <w:lang w:val="en-US"/>
        </w:rPr>
        <w:t> </w:t>
      </w:r>
    </w:p>
    <w:p w14:paraId="07455293" w14:textId="77777777" w:rsidR="00D409DB" w:rsidRPr="00D409DB" w:rsidRDefault="00D409DB" w:rsidP="00D409DB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Extend the RAN study on Ambient IoT throughout Rel. 19 timeframe and target a WID for Rel. 20. </w:t>
      </w:r>
    </w:p>
    <w:p w14:paraId="584404C5" w14:textId="4D71A861" w:rsidR="00D409DB" w:rsidRPr="002A70F0" w:rsidRDefault="00D409DB" w:rsidP="00D409DB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 w:rsidRPr="0A457D25">
        <w:rPr>
          <w:sz w:val="22"/>
          <w:szCs w:val="22"/>
        </w:rPr>
        <w:t xml:space="preserve">Inform </w:t>
      </w:r>
      <w:r w:rsidR="004F13E2" w:rsidRPr="0A457D25">
        <w:rPr>
          <w:sz w:val="22"/>
          <w:szCs w:val="22"/>
        </w:rPr>
        <w:t>SA</w:t>
      </w:r>
      <w:r w:rsidRPr="0A457D25">
        <w:rPr>
          <w:sz w:val="22"/>
          <w:szCs w:val="22"/>
        </w:rPr>
        <w:t xml:space="preserve"> about such decision to allow for a holistic treatment of the feature, i.e. study in Rel</w:t>
      </w:r>
      <w:r w:rsidR="5BBBC155" w:rsidRPr="0A457D25">
        <w:rPr>
          <w:sz w:val="22"/>
          <w:szCs w:val="22"/>
        </w:rPr>
        <w:t xml:space="preserve">. </w:t>
      </w:r>
      <w:r w:rsidRPr="0A457D25">
        <w:rPr>
          <w:sz w:val="22"/>
          <w:szCs w:val="22"/>
        </w:rPr>
        <w:t>19 and normative work in Rel</w:t>
      </w:r>
      <w:r w:rsidR="4FA5F361" w:rsidRPr="0A457D25">
        <w:rPr>
          <w:sz w:val="22"/>
          <w:szCs w:val="22"/>
        </w:rPr>
        <w:t xml:space="preserve">. </w:t>
      </w:r>
      <w:r w:rsidRPr="0A457D25">
        <w:rPr>
          <w:sz w:val="22"/>
          <w:szCs w:val="22"/>
        </w:rPr>
        <w:t>20 </w:t>
      </w:r>
    </w:p>
    <w:p w14:paraId="15FC69E1" w14:textId="05041EBC" w:rsidR="00031804" w:rsidRPr="00031804" w:rsidRDefault="00031804" w:rsidP="00031804"/>
    <w:p w14:paraId="0F5BEB5C" w14:textId="41221A49" w:rsidR="00F107D0" w:rsidRPr="007B24F2" w:rsidRDefault="00F107D0" w:rsidP="007B24F2">
      <w:pPr>
        <w:pStyle w:val="Heading1"/>
      </w:pPr>
      <w:r w:rsidRPr="007B24F2">
        <w:t>References</w:t>
      </w:r>
    </w:p>
    <w:p w14:paraId="7876306A" w14:textId="20EC9ED8" w:rsidR="00403786" w:rsidRDefault="00EA4159" w:rsidP="00332017">
      <w:pPr>
        <w:pStyle w:val="Reference"/>
        <w:rPr>
          <w:lang w:val="en-GB"/>
        </w:rPr>
      </w:pPr>
      <w:r w:rsidRPr="00EA4159">
        <w:rPr>
          <w:lang w:val="en-GB"/>
        </w:rPr>
        <w:t>RP-234058</w:t>
      </w:r>
      <w:r>
        <w:rPr>
          <w:lang w:val="en-GB"/>
        </w:rPr>
        <w:t xml:space="preserve">: </w:t>
      </w:r>
      <w:r w:rsidRPr="00EA4159">
        <w:rPr>
          <w:lang w:val="en-GB"/>
        </w:rPr>
        <w:t>New SID: Study on solutions for Ambient IoT (Internet of Things) in NR</w:t>
      </w:r>
    </w:p>
    <w:p w14:paraId="4511546D" w14:textId="77777777" w:rsidR="00D409DB" w:rsidRDefault="00D409DB" w:rsidP="00D409DB">
      <w:pPr>
        <w:pStyle w:val="Reference"/>
        <w:rPr>
          <w:lang w:val="en-US"/>
        </w:rPr>
      </w:pPr>
      <w:r w:rsidRPr="00D409DB">
        <w:rPr>
          <w:lang w:val="en-US"/>
        </w:rPr>
        <w:t>3GPP TR 23.700-13 Study on Architecture support of Ambient power-enabled Internet of Things (Release 19)</w:t>
      </w:r>
    </w:p>
    <w:p w14:paraId="119D22A3" w14:textId="7190D2CA" w:rsidR="004670A3" w:rsidRPr="00D409DB" w:rsidRDefault="00D409DB" w:rsidP="00D409DB">
      <w:pPr>
        <w:pStyle w:val="Reference"/>
        <w:rPr>
          <w:lang w:val="en-US"/>
        </w:rPr>
      </w:pPr>
      <w:r w:rsidRPr="00D409DB">
        <w:rPr>
          <w:lang w:val="en-US"/>
        </w:rPr>
        <w:t>3GPP TR 38.769 Study on solutions for ambient IoT (Internet of Things) (Release 19)</w:t>
      </w:r>
    </w:p>
    <w:sectPr w:rsidR="004670A3" w:rsidRPr="00D409DB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24493" w14:textId="77777777" w:rsidR="001716F7" w:rsidRDefault="001716F7" w:rsidP="000B02AA">
      <w:pPr>
        <w:spacing w:after="0"/>
      </w:pPr>
      <w:r>
        <w:separator/>
      </w:r>
    </w:p>
  </w:endnote>
  <w:endnote w:type="continuationSeparator" w:id="0">
    <w:p w14:paraId="68D5309C" w14:textId="77777777" w:rsidR="001716F7" w:rsidRDefault="001716F7" w:rsidP="000B02AA">
      <w:pPr>
        <w:spacing w:after="0"/>
      </w:pPr>
      <w:r>
        <w:continuationSeparator/>
      </w:r>
    </w:p>
  </w:endnote>
  <w:endnote w:type="continuationNotice" w:id="1">
    <w:p w14:paraId="5D4D8306" w14:textId="77777777" w:rsidR="001716F7" w:rsidRDefault="00171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A3B88" w14:textId="77777777" w:rsidR="001716F7" w:rsidRDefault="001716F7" w:rsidP="000B02AA">
      <w:pPr>
        <w:spacing w:after="0"/>
      </w:pPr>
      <w:r>
        <w:separator/>
      </w:r>
    </w:p>
  </w:footnote>
  <w:footnote w:type="continuationSeparator" w:id="0">
    <w:p w14:paraId="153EF4EF" w14:textId="77777777" w:rsidR="001716F7" w:rsidRDefault="001716F7" w:rsidP="000B02AA">
      <w:pPr>
        <w:spacing w:after="0"/>
      </w:pPr>
      <w:r>
        <w:continuationSeparator/>
      </w:r>
    </w:p>
  </w:footnote>
  <w:footnote w:type="continuationNotice" w:id="1">
    <w:p w14:paraId="6286134B" w14:textId="77777777" w:rsidR="001716F7" w:rsidRDefault="001716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32C6" w14:textId="77777777" w:rsidR="00783438" w:rsidRDefault="0078343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667"/>
    <w:multiLevelType w:val="hybridMultilevel"/>
    <w:tmpl w:val="FA9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AA647D"/>
    <w:multiLevelType w:val="hybridMultilevel"/>
    <w:tmpl w:val="B2AAB838"/>
    <w:lvl w:ilvl="0" w:tplc="BE2C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6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8E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67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02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60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8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A476F"/>
    <w:multiLevelType w:val="hybridMultilevel"/>
    <w:tmpl w:val="5836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26DFB"/>
    <w:multiLevelType w:val="hybridMultilevel"/>
    <w:tmpl w:val="F844D470"/>
    <w:lvl w:ilvl="0" w:tplc="66FE8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DD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1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0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7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4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2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4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2120F"/>
    <w:multiLevelType w:val="hybridMultilevel"/>
    <w:tmpl w:val="19CE6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45B81"/>
    <w:multiLevelType w:val="hybridMultilevel"/>
    <w:tmpl w:val="36F83334"/>
    <w:lvl w:ilvl="0" w:tplc="CA641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B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CB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47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49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3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E0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C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2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D37C12"/>
    <w:multiLevelType w:val="multilevel"/>
    <w:tmpl w:val="41BA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30271F"/>
    <w:multiLevelType w:val="multilevel"/>
    <w:tmpl w:val="2486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2B31F5"/>
    <w:multiLevelType w:val="multilevel"/>
    <w:tmpl w:val="8F4AB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EF0E28"/>
    <w:multiLevelType w:val="hybridMultilevel"/>
    <w:tmpl w:val="9F18C4AE"/>
    <w:lvl w:ilvl="0" w:tplc="B8B0D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07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4F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2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8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09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EC4D07"/>
    <w:multiLevelType w:val="hybridMultilevel"/>
    <w:tmpl w:val="7BF85408"/>
    <w:lvl w:ilvl="0" w:tplc="4730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5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A4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EC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B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7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E4A85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B2B16"/>
    <w:multiLevelType w:val="hybridMultilevel"/>
    <w:tmpl w:val="29BA3660"/>
    <w:lvl w:ilvl="0" w:tplc="8ADEC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4A4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C5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A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C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7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A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0F4322"/>
    <w:multiLevelType w:val="multilevel"/>
    <w:tmpl w:val="509C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9" w15:restartNumberingAfterBreak="0">
    <w:nsid w:val="75B50287"/>
    <w:multiLevelType w:val="hybridMultilevel"/>
    <w:tmpl w:val="336C157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743D26"/>
    <w:multiLevelType w:val="hybridMultilevel"/>
    <w:tmpl w:val="336C15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0679">
    <w:abstractNumId w:val="3"/>
  </w:num>
  <w:num w:numId="2" w16cid:durableId="614144156">
    <w:abstractNumId w:val="1"/>
  </w:num>
  <w:num w:numId="3" w16cid:durableId="1508712737">
    <w:abstractNumId w:val="6"/>
  </w:num>
  <w:num w:numId="4" w16cid:durableId="103114971">
    <w:abstractNumId w:val="30"/>
  </w:num>
  <w:num w:numId="5" w16cid:durableId="404498494">
    <w:abstractNumId w:val="27"/>
  </w:num>
  <w:num w:numId="6" w16cid:durableId="1861888552">
    <w:abstractNumId w:val="4"/>
  </w:num>
  <w:num w:numId="7" w16cid:durableId="777144761">
    <w:abstractNumId w:val="29"/>
  </w:num>
  <w:num w:numId="8" w16cid:durableId="1662386251">
    <w:abstractNumId w:val="23"/>
  </w:num>
  <w:num w:numId="9" w16cid:durableId="598098075">
    <w:abstractNumId w:val="19"/>
  </w:num>
  <w:num w:numId="10" w16cid:durableId="1867712956">
    <w:abstractNumId w:val="20"/>
  </w:num>
  <w:num w:numId="11" w16cid:durableId="377359364">
    <w:abstractNumId w:val="38"/>
  </w:num>
  <w:num w:numId="12" w16cid:durableId="1125540632">
    <w:abstractNumId w:val="26"/>
  </w:num>
  <w:num w:numId="13" w16cid:durableId="1940215992">
    <w:abstractNumId w:val="32"/>
  </w:num>
  <w:num w:numId="14" w16cid:durableId="1409306561">
    <w:abstractNumId w:val="31"/>
  </w:num>
  <w:num w:numId="15" w16cid:durableId="492842245">
    <w:abstractNumId w:val="12"/>
  </w:num>
  <w:num w:numId="16" w16cid:durableId="70007952">
    <w:abstractNumId w:val="22"/>
  </w:num>
  <w:num w:numId="17" w16cid:durableId="1191532484">
    <w:abstractNumId w:val="36"/>
  </w:num>
  <w:num w:numId="18" w16cid:durableId="688531036">
    <w:abstractNumId w:val="6"/>
  </w:num>
  <w:num w:numId="19" w16cid:durableId="187530985">
    <w:abstractNumId w:val="18"/>
  </w:num>
  <w:num w:numId="20" w16cid:durableId="1579248738">
    <w:abstractNumId w:val="25"/>
  </w:num>
  <w:num w:numId="21" w16cid:durableId="753094354">
    <w:abstractNumId w:val="24"/>
  </w:num>
  <w:num w:numId="22" w16cid:durableId="1943684639">
    <w:abstractNumId w:val="2"/>
  </w:num>
  <w:num w:numId="23" w16cid:durableId="2029063932">
    <w:abstractNumId w:val="17"/>
  </w:num>
  <w:num w:numId="24" w16cid:durableId="602952834">
    <w:abstractNumId w:val="8"/>
  </w:num>
  <w:num w:numId="25" w16cid:durableId="1203596455">
    <w:abstractNumId w:val="13"/>
  </w:num>
  <w:num w:numId="26" w16cid:durableId="516430027">
    <w:abstractNumId w:val="34"/>
  </w:num>
  <w:num w:numId="27" w16cid:durableId="206993604">
    <w:abstractNumId w:val="21"/>
  </w:num>
  <w:num w:numId="28" w16cid:durableId="236591885">
    <w:abstractNumId w:val="10"/>
  </w:num>
  <w:num w:numId="29" w16cid:durableId="43215835">
    <w:abstractNumId w:val="28"/>
  </w:num>
  <w:num w:numId="30" w16cid:durableId="394818263">
    <w:abstractNumId w:val="7"/>
  </w:num>
  <w:num w:numId="31" w16cid:durableId="1728841520">
    <w:abstractNumId w:val="37"/>
  </w:num>
  <w:num w:numId="32" w16cid:durableId="479884626">
    <w:abstractNumId w:val="33"/>
  </w:num>
  <w:num w:numId="33" w16cid:durableId="29111069">
    <w:abstractNumId w:val="5"/>
  </w:num>
  <w:num w:numId="34" w16cid:durableId="1318849022">
    <w:abstractNumId w:val="41"/>
  </w:num>
  <w:num w:numId="35" w16cid:durableId="902638927">
    <w:abstractNumId w:val="39"/>
  </w:num>
  <w:num w:numId="36" w16cid:durableId="1330984148">
    <w:abstractNumId w:val="40"/>
  </w:num>
  <w:num w:numId="37" w16cid:durableId="1917740094">
    <w:abstractNumId w:val="9"/>
  </w:num>
  <w:num w:numId="38" w16cid:durableId="1463689535">
    <w:abstractNumId w:val="16"/>
  </w:num>
  <w:num w:numId="39" w16cid:durableId="1074819947">
    <w:abstractNumId w:val="11"/>
  </w:num>
  <w:num w:numId="40" w16cid:durableId="945892068">
    <w:abstractNumId w:val="15"/>
  </w:num>
  <w:num w:numId="41" w16cid:durableId="1551531871">
    <w:abstractNumId w:val="35"/>
  </w:num>
  <w:num w:numId="42" w16cid:durableId="971791838">
    <w:abstractNumId w:val="14"/>
  </w:num>
  <w:num w:numId="43" w16cid:durableId="1523786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FB5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17191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04"/>
    <w:rsid w:val="0003187E"/>
    <w:rsid w:val="0003264B"/>
    <w:rsid w:val="00032BAC"/>
    <w:rsid w:val="00033397"/>
    <w:rsid w:val="000352A7"/>
    <w:rsid w:val="000370CA"/>
    <w:rsid w:val="00040095"/>
    <w:rsid w:val="00042B6D"/>
    <w:rsid w:val="000439E0"/>
    <w:rsid w:val="000445D4"/>
    <w:rsid w:val="00044DAF"/>
    <w:rsid w:val="00047D62"/>
    <w:rsid w:val="00050C0C"/>
    <w:rsid w:val="00051A6C"/>
    <w:rsid w:val="00052DFF"/>
    <w:rsid w:val="000538DD"/>
    <w:rsid w:val="00053B88"/>
    <w:rsid w:val="00055FDE"/>
    <w:rsid w:val="0005651F"/>
    <w:rsid w:val="000569E8"/>
    <w:rsid w:val="00056CA1"/>
    <w:rsid w:val="00056F76"/>
    <w:rsid w:val="00057363"/>
    <w:rsid w:val="00057714"/>
    <w:rsid w:val="00057A19"/>
    <w:rsid w:val="00060999"/>
    <w:rsid w:val="000612C6"/>
    <w:rsid w:val="00063522"/>
    <w:rsid w:val="00063A13"/>
    <w:rsid w:val="00064098"/>
    <w:rsid w:val="00064200"/>
    <w:rsid w:val="000650FD"/>
    <w:rsid w:val="000672F4"/>
    <w:rsid w:val="00070F8B"/>
    <w:rsid w:val="00071072"/>
    <w:rsid w:val="00071317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83D"/>
    <w:rsid w:val="00081B90"/>
    <w:rsid w:val="00081EB3"/>
    <w:rsid w:val="00082643"/>
    <w:rsid w:val="0008441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287B"/>
    <w:rsid w:val="000E3990"/>
    <w:rsid w:val="000E63C9"/>
    <w:rsid w:val="000F03AB"/>
    <w:rsid w:val="000F2B12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544C"/>
    <w:rsid w:val="001371E7"/>
    <w:rsid w:val="00137543"/>
    <w:rsid w:val="00137928"/>
    <w:rsid w:val="00137EA8"/>
    <w:rsid w:val="00137FD2"/>
    <w:rsid w:val="001405CE"/>
    <w:rsid w:val="00140721"/>
    <w:rsid w:val="0014279C"/>
    <w:rsid w:val="00142B19"/>
    <w:rsid w:val="00142C4B"/>
    <w:rsid w:val="00144AA3"/>
    <w:rsid w:val="00144D17"/>
    <w:rsid w:val="001456BF"/>
    <w:rsid w:val="001459D8"/>
    <w:rsid w:val="00145E79"/>
    <w:rsid w:val="001464C5"/>
    <w:rsid w:val="00146BD9"/>
    <w:rsid w:val="00147C83"/>
    <w:rsid w:val="00147D47"/>
    <w:rsid w:val="00150686"/>
    <w:rsid w:val="001510E8"/>
    <w:rsid w:val="00151227"/>
    <w:rsid w:val="0015231B"/>
    <w:rsid w:val="001527D8"/>
    <w:rsid w:val="00161928"/>
    <w:rsid w:val="001620E9"/>
    <w:rsid w:val="00164813"/>
    <w:rsid w:val="00165D97"/>
    <w:rsid w:val="00166168"/>
    <w:rsid w:val="001662F0"/>
    <w:rsid w:val="00167460"/>
    <w:rsid w:val="0016770B"/>
    <w:rsid w:val="001678E8"/>
    <w:rsid w:val="001710F5"/>
    <w:rsid w:val="001716F7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843"/>
    <w:rsid w:val="001A2CC9"/>
    <w:rsid w:val="001A459B"/>
    <w:rsid w:val="001A4AD7"/>
    <w:rsid w:val="001A4F9A"/>
    <w:rsid w:val="001A54C0"/>
    <w:rsid w:val="001A6793"/>
    <w:rsid w:val="001B0213"/>
    <w:rsid w:val="001B1A0E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1F30"/>
    <w:rsid w:val="001C248C"/>
    <w:rsid w:val="001C292F"/>
    <w:rsid w:val="001C43AA"/>
    <w:rsid w:val="001C52C7"/>
    <w:rsid w:val="001C741C"/>
    <w:rsid w:val="001D0702"/>
    <w:rsid w:val="001D29FE"/>
    <w:rsid w:val="001D5591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8D0"/>
    <w:rsid w:val="0022791B"/>
    <w:rsid w:val="00231108"/>
    <w:rsid w:val="00231D81"/>
    <w:rsid w:val="00235D53"/>
    <w:rsid w:val="00236209"/>
    <w:rsid w:val="002376EB"/>
    <w:rsid w:val="002419D9"/>
    <w:rsid w:val="0024207F"/>
    <w:rsid w:val="00243556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56FFE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62FB"/>
    <w:rsid w:val="002A7579"/>
    <w:rsid w:val="002B0761"/>
    <w:rsid w:val="002B14C8"/>
    <w:rsid w:val="002B5B8A"/>
    <w:rsid w:val="002B5E5F"/>
    <w:rsid w:val="002B6787"/>
    <w:rsid w:val="002B6E69"/>
    <w:rsid w:val="002B76DB"/>
    <w:rsid w:val="002B7EBE"/>
    <w:rsid w:val="002C06BA"/>
    <w:rsid w:val="002C13F0"/>
    <w:rsid w:val="002C1705"/>
    <w:rsid w:val="002C1927"/>
    <w:rsid w:val="002C4246"/>
    <w:rsid w:val="002C4D42"/>
    <w:rsid w:val="002C4F8C"/>
    <w:rsid w:val="002C58D3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5A05"/>
    <w:rsid w:val="002D775D"/>
    <w:rsid w:val="002E08D7"/>
    <w:rsid w:val="002E0BFD"/>
    <w:rsid w:val="002E119D"/>
    <w:rsid w:val="002E14EC"/>
    <w:rsid w:val="002E322C"/>
    <w:rsid w:val="002E385E"/>
    <w:rsid w:val="002E3DE6"/>
    <w:rsid w:val="002E5708"/>
    <w:rsid w:val="002F021A"/>
    <w:rsid w:val="002F0A30"/>
    <w:rsid w:val="002F0D22"/>
    <w:rsid w:val="002F1024"/>
    <w:rsid w:val="002F225E"/>
    <w:rsid w:val="002F2C1A"/>
    <w:rsid w:val="002F2E74"/>
    <w:rsid w:val="002F5976"/>
    <w:rsid w:val="002F5A26"/>
    <w:rsid w:val="003011B2"/>
    <w:rsid w:val="00303439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2C83"/>
    <w:rsid w:val="00324F5C"/>
    <w:rsid w:val="00325E3E"/>
    <w:rsid w:val="00326069"/>
    <w:rsid w:val="003268C5"/>
    <w:rsid w:val="00327D89"/>
    <w:rsid w:val="00330D98"/>
    <w:rsid w:val="00332017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2453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22A"/>
    <w:rsid w:val="003746A8"/>
    <w:rsid w:val="00374F46"/>
    <w:rsid w:val="00375799"/>
    <w:rsid w:val="00375F60"/>
    <w:rsid w:val="00376494"/>
    <w:rsid w:val="0037653C"/>
    <w:rsid w:val="00377203"/>
    <w:rsid w:val="00377FA0"/>
    <w:rsid w:val="00380B2E"/>
    <w:rsid w:val="00381E5F"/>
    <w:rsid w:val="00382523"/>
    <w:rsid w:val="00382B40"/>
    <w:rsid w:val="00384077"/>
    <w:rsid w:val="0038538C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5FE"/>
    <w:rsid w:val="003A76A2"/>
    <w:rsid w:val="003B098B"/>
    <w:rsid w:val="003B2E96"/>
    <w:rsid w:val="003B3255"/>
    <w:rsid w:val="003B3FFD"/>
    <w:rsid w:val="003B5124"/>
    <w:rsid w:val="003B5D0F"/>
    <w:rsid w:val="003C0B75"/>
    <w:rsid w:val="003C1342"/>
    <w:rsid w:val="003C18A7"/>
    <w:rsid w:val="003C1B15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4BFD"/>
    <w:rsid w:val="003D5615"/>
    <w:rsid w:val="003D59F6"/>
    <w:rsid w:val="003D6136"/>
    <w:rsid w:val="003D710A"/>
    <w:rsid w:val="003E16BE"/>
    <w:rsid w:val="003E33BA"/>
    <w:rsid w:val="003E350F"/>
    <w:rsid w:val="003E3FD9"/>
    <w:rsid w:val="003E4486"/>
    <w:rsid w:val="003E68F9"/>
    <w:rsid w:val="003E6B12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786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545"/>
    <w:rsid w:val="00412C38"/>
    <w:rsid w:val="00413952"/>
    <w:rsid w:val="00413FD1"/>
    <w:rsid w:val="00414983"/>
    <w:rsid w:val="0041555D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47984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232A"/>
    <w:rsid w:val="00463BC7"/>
    <w:rsid w:val="0046542D"/>
    <w:rsid w:val="00466E3A"/>
    <w:rsid w:val="004670A3"/>
    <w:rsid w:val="0047067B"/>
    <w:rsid w:val="004710E7"/>
    <w:rsid w:val="00474953"/>
    <w:rsid w:val="00477455"/>
    <w:rsid w:val="00477576"/>
    <w:rsid w:val="00477B2E"/>
    <w:rsid w:val="00477CF1"/>
    <w:rsid w:val="0048036B"/>
    <w:rsid w:val="004822ED"/>
    <w:rsid w:val="00482A5E"/>
    <w:rsid w:val="004841BB"/>
    <w:rsid w:val="0048479A"/>
    <w:rsid w:val="0048512E"/>
    <w:rsid w:val="00485164"/>
    <w:rsid w:val="00485602"/>
    <w:rsid w:val="00485699"/>
    <w:rsid w:val="004867C7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2B95"/>
    <w:rsid w:val="004C301C"/>
    <w:rsid w:val="004C4187"/>
    <w:rsid w:val="004C68FE"/>
    <w:rsid w:val="004C7CF7"/>
    <w:rsid w:val="004D08E6"/>
    <w:rsid w:val="004D16BF"/>
    <w:rsid w:val="004D3578"/>
    <w:rsid w:val="004D380D"/>
    <w:rsid w:val="004D38F0"/>
    <w:rsid w:val="004D4097"/>
    <w:rsid w:val="004D5123"/>
    <w:rsid w:val="004D6A0C"/>
    <w:rsid w:val="004D75B6"/>
    <w:rsid w:val="004D7D55"/>
    <w:rsid w:val="004E00E3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13E2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5A65"/>
    <w:rsid w:val="0051638E"/>
    <w:rsid w:val="00516584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29BC"/>
    <w:rsid w:val="0053387A"/>
    <w:rsid w:val="005346A7"/>
    <w:rsid w:val="00534DA0"/>
    <w:rsid w:val="0053724A"/>
    <w:rsid w:val="0054117C"/>
    <w:rsid w:val="0054317E"/>
    <w:rsid w:val="00543E6C"/>
    <w:rsid w:val="00545693"/>
    <w:rsid w:val="00546581"/>
    <w:rsid w:val="00546783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1ACB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451A"/>
    <w:rsid w:val="00576FD7"/>
    <w:rsid w:val="005804EE"/>
    <w:rsid w:val="005811C3"/>
    <w:rsid w:val="00581A82"/>
    <w:rsid w:val="005833A2"/>
    <w:rsid w:val="00591CB6"/>
    <w:rsid w:val="00591F5F"/>
    <w:rsid w:val="00595D8F"/>
    <w:rsid w:val="005A01D6"/>
    <w:rsid w:val="005A2F12"/>
    <w:rsid w:val="005A2FB8"/>
    <w:rsid w:val="005A4BD5"/>
    <w:rsid w:val="005A4E4C"/>
    <w:rsid w:val="005A50D0"/>
    <w:rsid w:val="005A5D4B"/>
    <w:rsid w:val="005A5DE9"/>
    <w:rsid w:val="005A63BA"/>
    <w:rsid w:val="005A6984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433"/>
    <w:rsid w:val="005C2768"/>
    <w:rsid w:val="005C6BFE"/>
    <w:rsid w:val="005D1BD4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4252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262A"/>
    <w:rsid w:val="00613C63"/>
    <w:rsid w:val="006144E8"/>
    <w:rsid w:val="00614914"/>
    <w:rsid w:val="006152D6"/>
    <w:rsid w:val="00615FEA"/>
    <w:rsid w:val="00617267"/>
    <w:rsid w:val="00621D04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0348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D3D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3ADE"/>
    <w:rsid w:val="006860D6"/>
    <w:rsid w:val="006861E8"/>
    <w:rsid w:val="00686561"/>
    <w:rsid w:val="00686E33"/>
    <w:rsid w:val="0068782B"/>
    <w:rsid w:val="00687BF2"/>
    <w:rsid w:val="00687E88"/>
    <w:rsid w:val="006905E8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7E8"/>
    <w:rsid w:val="00697BE1"/>
    <w:rsid w:val="006A1181"/>
    <w:rsid w:val="006A16ED"/>
    <w:rsid w:val="006A2827"/>
    <w:rsid w:val="006A71CD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194E"/>
    <w:rsid w:val="006C31DC"/>
    <w:rsid w:val="006C3F9D"/>
    <w:rsid w:val="006C4FBA"/>
    <w:rsid w:val="006C5A0D"/>
    <w:rsid w:val="006C5D22"/>
    <w:rsid w:val="006C66D8"/>
    <w:rsid w:val="006C6E6D"/>
    <w:rsid w:val="006C7B11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0F1"/>
    <w:rsid w:val="006F6A2C"/>
    <w:rsid w:val="006F6A95"/>
    <w:rsid w:val="006F6C93"/>
    <w:rsid w:val="006F6EE8"/>
    <w:rsid w:val="006F7056"/>
    <w:rsid w:val="006F70E3"/>
    <w:rsid w:val="006F78EC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1760B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A9A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368C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87FE2"/>
    <w:rsid w:val="00790782"/>
    <w:rsid w:val="00791718"/>
    <w:rsid w:val="00791BE8"/>
    <w:rsid w:val="007939CD"/>
    <w:rsid w:val="00793B67"/>
    <w:rsid w:val="00796BCB"/>
    <w:rsid w:val="00796D47"/>
    <w:rsid w:val="007A2156"/>
    <w:rsid w:val="007A4FB8"/>
    <w:rsid w:val="007A6CA3"/>
    <w:rsid w:val="007A7875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69"/>
    <w:rsid w:val="007B3D86"/>
    <w:rsid w:val="007B4095"/>
    <w:rsid w:val="007B5E53"/>
    <w:rsid w:val="007B60C5"/>
    <w:rsid w:val="007B6B60"/>
    <w:rsid w:val="007C00DF"/>
    <w:rsid w:val="007C0719"/>
    <w:rsid w:val="007C095F"/>
    <w:rsid w:val="007C12A1"/>
    <w:rsid w:val="007C1633"/>
    <w:rsid w:val="007C1CB9"/>
    <w:rsid w:val="007C3B86"/>
    <w:rsid w:val="007C7702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07F7D"/>
    <w:rsid w:val="0081187B"/>
    <w:rsid w:val="008125E2"/>
    <w:rsid w:val="008126B2"/>
    <w:rsid w:val="008147F1"/>
    <w:rsid w:val="00814DA0"/>
    <w:rsid w:val="008154D2"/>
    <w:rsid w:val="00815649"/>
    <w:rsid w:val="00816A18"/>
    <w:rsid w:val="00817790"/>
    <w:rsid w:val="008202F9"/>
    <w:rsid w:val="00820BAA"/>
    <w:rsid w:val="00820F87"/>
    <w:rsid w:val="00821895"/>
    <w:rsid w:val="008225BB"/>
    <w:rsid w:val="00822E9B"/>
    <w:rsid w:val="00823B79"/>
    <w:rsid w:val="00824542"/>
    <w:rsid w:val="00824D53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0AF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5778"/>
    <w:rsid w:val="008768CA"/>
    <w:rsid w:val="00877E1B"/>
    <w:rsid w:val="00880555"/>
    <w:rsid w:val="00880559"/>
    <w:rsid w:val="00880BB4"/>
    <w:rsid w:val="00881FF3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61F"/>
    <w:rsid w:val="008A4CE1"/>
    <w:rsid w:val="008A5838"/>
    <w:rsid w:val="008A60C6"/>
    <w:rsid w:val="008A7536"/>
    <w:rsid w:val="008A7640"/>
    <w:rsid w:val="008B005D"/>
    <w:rsid w:val="008B0CE4"/>
    <w:rsid w:val="008B1445"/>
    <w:rsid w:val="008B1683"/>
    <w:rsid w:val="008B2DCC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60E6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3CF1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6C98"/>
    <w:rsid w:val="0091792B"/>
    <w:rsid w:val="00917BC6"/>
    <w:rsid w:val="00920A0B"/>
    <w:rsid w:val="009211CE"/>
    <w:rsid w:val="00925B38"/>
    <w:rsid w:val="00930210"/>
    <w:rsid w:val="00930F8C"/>
    <w:rsid w:val="0093362B"/>
    <w:rsid w:val="00937020"/>
    <w:rsid w:val="009420A4"/>
    <w:rsid w:val="00942130"/>
    <w:rsid w:val="00942EC2"/>
    <w:rsid w:val="00943ACC"/>
    <w:rsid w:val="00944787"/>
    <w:rsid w:val="00950699"/>
    <w:rsid w:val="0095209A"/>
    <w:rsid w:val="009553B3"/>
    <w:rsid w:val="009557D1"/>
    <w:rsid w:val="00957888"/>
    <w:rsid w:val="009602CA"/>
    <w:rsid w:val="00960A33"/>
    <w:rsid w:val="00961B32"/>
    <w:rsid w:val="009639F1"/>
    <w:rsid w:val="009653EA"/>
    <w:rsid w:val="0096580B"/>
    <w:rsid w:val="009676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65A5"/>
    <w:rsid w:val="00987578"/>
    <w:rsid w:val="009879FE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5658"/>
    <w:rsid w:val="00996152"/>
    <w:rsid w:val="00996EA4"/>
    <w:rsid w:val="00997174"/>
    <w:rsid w:val="0099720F"/>
    <w:rsid w:val="009A02A4"/>
    <w:rsid w:val="009A299A"/>
    <w:rsid w:val="009A3837"/>
    <w:rsid w:val="009A5436"/>
    <w:rsid w:val="009A6A95"/>
    <w:rsid w:val="009B07CD"/>
    <w:rsid w:val="009B1DE9"/>
    <w:rsid w:val="009B2298"/>
    <w:rsid w:val="009B291B"/>
    <w:rsid w:val="009B3A40"/>
    <w:rsid w:val="009B3F0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3D1"/>
    <w:rsid w:val="009C6C70"/>
    <w:rsid w:val="009C75D0"/>
    <w:rsid w:val="009C7E72"/>
    <w:rsid w:val="009D036E"/>
    <w:rsid w:val="009D0426"/>
    <w:rsid w:val="009D0928"/>
    <w:rsid w:val="009D1195"/>
    <w:rsid w:val="009D36EF"/>
    <w:rsid w:val="009D3F00"/>
    <w:rsid w:val="009D6655"/>
    <w:rsid w:val="009D6A0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5D80"/>
    <w:rsid w:val="009E68E4"/>
    <w:rsid w:val="009E6BE4"/>
    <w:rsid w:val="009E75E5"/>
    <w:rsid w:val="009F0055"/>
    <w:rsid w:val="009F05E2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065F"/>
    <w:rsid w:val="00A0106E"/>
    <w:rsid w:val="00A01D45"/>
    <w:rsid w:val="00A01EE5"/>
    <w:rsid w:val="00A02169"/>
    <w:rsid w:val="00A03040"/>
    <w:rsid w:val="00A0378C"/>
    <w:rsid w:val="00A06702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78D"/>
    <w:rsid w:val="00A40E3B"/>
    <w:rsid w:val="00A42A35"/>
    <w:rsid w:val="00A43B21"/>
    <w:rsid w:val="00A45573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0681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2BB"/>
    <w:rsid w:val="00A838CE"/>
    <w:rsid w:val="00A83EDA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1827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03B9"/>
    <w:rsid w:val="00AB13C8"/>
    <w:rsid w:val="00AB2830"/>
    <w:rsid w:val="00AB299A"/>
    <w:rsid w:val="00AB4050"/>
    <w:rsid w:val="00AB633F"/>
    <w:rsid w:val="00AB7180"/>
    <w:rsid w:val="00AC01A8"/>
    <w:rsid w:val="00AC17D5"/>
    <w:rsid w:val="00AC2961"/>
    <w:rsid w:val="00AC2D6B"/>
    <w:rsid w:val="00AC4117"/>
    <w:rsid w:val="00AC491F"/>
    <w:rsid w:val="00AC638F"/>
    <w:rsid w:val="00AC74E6"/>
    <w:rsid w:val="00AD0458"/>
    <w:rsid w:val="00AD0735"/>
    <w:rsid w:val="00AD1E7E"/>
    <w:rsid w:val="00AD22B9"/>
    <w:rsid w:val="00AD6E1F"/>
    <w:rsid w:val="00AE001F"/>
    <w:rsid w:val="00AE2AD4"/>
    <w:rsid w:val="00AE351A"/>
    <w:rsid w:val="00AE3EFA"/>
    <w:rsid w:val="00AE574C"/>
    <w:rsid w:val="00AE59BA"/>
    <w:rsid w:val="00AE5B02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1BC3"/>
    <w:rsid w:val="00B13205"/>
    <w:rsid w:val="00B15449"/>
    <w:rsid w:val="00B16C46"/>
    <w:rsid w:val="00B17332"/>
    <w:rsid w:val="00B17BEA"/>
    <w:rsid w:val="00B17CBA"/>
    <w:rsid w:val="00B2043E"/>
    <w:rsid w:val="00B20CC4"/>
    <w:rsid w:val="00B228EF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4AFF"/>
    <w:rsid w:val="00B45106"/>
    <w:rsid w:val="00B46BE0"/>
    <w:rsid w:val="00B4796F"/>
    <w:rsid w:val="00B47FD1"/>
    <w:rsid w:val="00B51B93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58ED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5D52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6EF"/>
    <w:rsid w:val="00BF24CD"/>
    <w:rsid w:val="00BF2559"/>
    <w:rsid w:val="00BF35DC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0939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A46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1709"/>
    <w:rsid w:val="00C525B8"/>
    <w:rsid w:val="00C52D48"/>
    <w:rsid w:val="00C552C1"/>
    <w:rsid w:val="00C5532D"/>
    <w:rsid w:val="00C55FA4"/>
    <w:rsid w:val="00C569EF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2E51"/>
    <w:rsid w:val="00C73CBA"/>
    <w:rsid w:val="00C74AB1"/>
    <w:rsid w:val="00C7722F"/>
    <w:rsid w:val="00C77630"/>
    <w:rsid w:val="00C77CFE"/>
    <w:rsid w:val="00C82A7C"/>
    <w:rsid w:val="00C82F75"/>
    <w:rsid w:val="00C8300B"/>
    <w:rsid w:val="00C83A13"/>
    <w:rsid w:val="00C85412"/>
    <w:rsid w:val="00C85F89"/>
    <w:rsid w:val="00C8646D"/>
    <w:rsid w:val="00C86A32"/>
    <w:rsid w:val="00C90DEA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27F"/>
    <w:rsid w:val="00CA43DC"/>
    <w:rsid w:val="00CA4B4D"/>
    <w:rsid w:val="00CA4DF7"/>
    <w:rsid w:val="00CA6D05"/>
    <w:rsid w:val="00CA7BDD"/>
    <w:rsid w:val="00CA7D3F"/>
    <w:rsid w:val="00CB1934"/>
    <w:rsid w:val="00CB4B9E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2740C"/>
    <w:rsid w:val="00D30729"/>
    <w:rsid w:val="00D30BEC"/>
    <w:rsid w:val="00D327A7"/>
    <w:rsid w:val="00D327FF"/>
    <w:rsid w:val="00D352EF"/>
    <w:rsid w:val="00D353E3"/>
    <w:rsid w:val="00D36939"/>
    <w:rsid w:val="00D37635"/>
    <w:rsid w:val="00D4037A"/>
    <w:rsid w:val="00D40608"/>
    <w:rsid w:val="00D40992"/>
    <w:rsid w:val="00D409DB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416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061C"/>
    <w:rsid w:val="00DA2673"/>
    <w:rsid w:val="00DA26C9"/>
    <w:rsid w:val="00DA31DE"/>
    <w:rsid w:val="00DA3F00"/>
    <w:rsid w:val="00DA59E4"/>
    <w:rsid w:val="00DA624A"/>
    <w:rsid w:val="00DA6358"/>
    <w:rsid w:val="00DA7A03"/>
    <w:rsid w:val="00DB1818"/>
    <w:rsid w:val="00DB3020"/>
    <w:rsid w:val="00DB42C1"/>
    <w:rsid w:val="00DB43A8"/>
    <w:rsid w:val="00DB46D5"/>
    <w:rsid w:val="00DB534B"/>
    <w:rsid w:val="00DB596F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C7566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62E2"/>
    <w:rsid w:val="00E179DD"/>
    <w:rsid w:val="00E2036A"/>
    <w:rsid w:val="00E21859"/>
    <w:rsid w:val="00E22E24"/>
    <w:rsid w:val="00E2371C"/>
    <w:rsid w:val="00E23AA4"/>
    <w:rsid w:val="00E23C9E"/>
    <w:rsid w:val="00E24B18"/>
    <w:rsid w:val="00E25A53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3"/>
    <w:rsid w:val="00E4108A"/>
    <w:rsid w:val="00E41A0B"/>
    <w:rsid w:val="00E427E4"/>
    <w:rsid w:val="00E428E5"/>
    <w:rsid w:val="00E43A3E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159"/>
    <w:rsid w:val="00EA48D2"/>
    <w:rsid w:val="00EA5975"/>
    <w:rsid w:val="00EA679A"/>
    <w:rsid w:val="00EA6F94"/>
    <w:rsid w:val="00EA76DB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4E21"/>
    <w:rsid w:val="00EC53AF"/>
    <w:rsid w:val="00EC565F"/>
    <w:rsid w:val="00EC6725"/>
    <w:rsid w:val="00EC67C9"/>
    <w:rsid w:val="00EC74AC"/>
    <w:rsid w:val="00ED2924"/>
    <w:rsid w:val="00ED2FAF"/>
    <w:rsid w:val="00ED64C6"/>
    <w:rsid w:val="00ED798D"/>
    <w:rsid w:val="00EE03A5"/>
    <w:rsid w:val="00EE0E10"/>
    <w:rsid w:val="00EE2AD9"/>
    <w:rsid w:val="00EE2DC6"/>
    <w:rsid w:val="00EE34E0"/>
    <w:rsid w:val="00EE3CB3"/>
    <w:rsid w:val="00EE6E5A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EF7E32"/>
    <w:rsid w:val="00F0092F"/>
    <w:rsid w:val="00F00B1F"/>
    <w:rsid w:val="00F01175"/>
    <w:rsid w:val="00F01E20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07F94"/>
    <w:rsid w:val="00F107D0"/>
    <w:rsid w:val="00F11A75"/>
    <w:rsid w:val="00F1216B"/>
    <w:rsid w:val="00F1409D"/>
    <w:rsid w:val="00F157A7"/>
    <w:rsid w:val="00F16AB2"/>
    <w:rsid w:val="00F1722F"/>
    <w:rsid w:val="00F1764C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5624"/>
    <w:rsid w:val="00F33334"/>
    <w:rsid w:val="00F334B7"/>
    <w:rsid w:val="00F3581E"/>
    <w:rsid w:val="00F3679B"/>
    <w:rsid w:val="00F36ED9"/>
    <w:rsid w:val="00F37743"/>
    <w:rsid w:val="00F37850"/>
    <w:rsid w:val="00F449B4"/>
    <w:rsid w:val="00F45EE0"/>
    <w:rsid w:val="00F46212"/>
    <w:rsid w:val="00F46257"/>
    <w:rsid w:val="00F50A8B"/>
    <w:rsid w:val="00F51887"/>
    <w:rsid w:val="00F52C17"/>
    <w:rsid w:val="00F5432B"/>
    <w:rsid w:val="00F547D4"/>
    <w:rsid w:val="00F54A3D"/>
    <w:rsid w:val="00F607D1"/>
    <w:rsid w:val="00F615FC"/>
    <w:rsid w:val="00F61A4B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2661"/>
    <w:rsid w:val="00F83A76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05B4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0D74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E72C7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80C55C"/>
    <w:rsid w:val="019361DA"/>
    <w:rsid w:val="04533190"/>
    <w:rsid w:val="045F4D1D"/>
    <w:rsid w:val="04AC33F6"/>
    <w:rsid w:val="05245308"/>
    <w:rsid w:val="05E20EAB"/>
    <w:rsid w:val="064D0148"/>
    <w:rsid w:val="0688668B"/>
    <w:rsid w:val="06A9F377"/>
    <w:rsid w:val="080A91FC"/>
    <w:rsid w:val="084B2743"/>
    <w:rsid w:val="08D25530"/>
    <w:rsid w:val="0A457D25"/>
    <w:rsid w:val="0A4F3277"/>
    <w:rsid w:val="0B9C870D"/>
    <w:rsid w:val="0BCC8CCF"/>
    <w:rsid w:val="0C66B8AA"/>
    <w:rsid w:val="0DC2DCB9"/>
    <w:rsid w:val="0DC9C97F"/>
    <w:rsid w:val="0EF31A2B"/>
    <w:rsid w:val="0F22D8AB"/>
    <w:rsid w:val="123CEF7C"/>
    <w:rsid w:val="1269F89A"/>
    <w:rsid w:val="14CB3A18"/>
    <w:rsid w:val="15C3C1C8"/>
    <w:rsid w:val="166615A7"/>
    <w:rsid w:val="16DBC79A"/>
    <w:rsid w:val="1707DF7D"/>
    <w:rsid w:val="1790B62B"/>
    <w:rsid w:val="17EF730D"/>
    <w:rsid w:val="196CFE72"/>
    <w:rsid w:val="197796C4"/>
    <w:rsid w:val="198BF2B4"/>
    <w:rsid w:val="1D7CE6FD"/>
    <w:rsid w:val="1DB88313"/>
    <w:rsid w:val="1EF3EB04"/>
    <w:rsid w:val="202EFF32"/>
    <w:rsid w:val="21C011BA"/>
    <w:rsid w:val="238BDDCE"/>
    <w:rsid w:val="2394E378"/>
    <w:rsid w:val="248C48D3"/>
    <w:rsid w:val="2495D9D7"/>
    <w:rsid w:val="278E2E4A"/>
    <w:rsid w:val="2803F7BE"/>
    <w:rsid w:val="29A0DD11"/>
    <w:rsid w:val="2A14AD37"/>
    <w:rsid w:val="2A1FA575"/>
    <w:rsid w:val="2A556830"/>
    <w:rsid w:val="2A8E74C9"/>
    <w:rsid w:val="2A96397E"/>
    <w:rsid w:val="2B8E2E8B"/>
    <w:rsid w:val="2BC9CBB0"/>
    <w:rsid w:val="2C41DAE7"/>
    <w:rsid w:val="2D117295"/>
    <w:rsid w:val="2FA845E5"/>
    <w:rsid w:val="2FFE8559"/>
    <w:rsid w:val="30ED170B"/>
    <w:rsid w:val="33A37C34"/>
    <w:rsid w:val="34BC9A6C"/>
    <w:rsid w:val="359F8311"/>
    <w:rsid w:val="35E4496D"/>
    <w:rsid w:val="36503434"/>
    <w:rsid w:val="37E206F9"/>
    <w:rsid w:val="3801B0DF"/>
    <w:rsid w:val="385023B9"/>
    <w:rsid w:val="38A18FA4"/>
    <w:rsid w:val="38D51399"/>
    <w:rsid w:val="39562AE3"/>
    <w:rsid w:val="3B16AE77"/>
    <w:rsid w:val="3BBF144F"/>
    <w:rsid w:val="3BFCE0DF"/>
    <w:rsid w:val="3D5FAE02"/>
    <w:rsid w:val="3D9B270F"/>
    <w:rsid w:val="3D9BB021"/>
    <w:rsid w:val="3F0E5A68"/>
    <w:rsid w:val="4025AA8D"/>
    <w:rsid w:val="402E2FE5"/>
    <w:rsid w:val="4102A009"/>
    <w:rsid w:val="420FFD5D"/>
    <w:rsid w:val="4245CECF"/>
    <w:rsid w:val="42EE0F0E"/>
    <w:rsid w:val="43C82674"/>
    <w:rsid w:val="440CD8A6"/>
    <w:rsid w:val="444EBEEE"/>
    <w:rsid w:val="447BE357"/>
    <w:rsid w:val="451A6A3E"/>
    <w:rsid w:val="459B1D2D"/>
    <w:rsid w:val="464749E1"/>
    <w:rsid w:val="46988C66"/>
    <w:rsid w:val="46B1967A"/>
    <w:rsid w:val="47416346"/>
    <w:rsid w:val="4748DFE8"/>
    <w:rsid w:val="4845AEF8"/>
    <w:rsid w:val="48A1D37D"/>
    <w:rsid w:val="48CF0291"/>
    <w:rsid w:val="493D296D"/>
    <w:rsid w:val="4A3C9EC8"/>
    <w:rsid w:val="4A9059F2"/>
    <w:rsid w:val="4C4551E7"/>
    <w:rsid w:val="4C9F7936"/>
    <w:rsid w:val="4CBBB2FD"/>
    <w:rsid w:val="4CD46A92"/>
    <w:rsid w:val="4CF49831"/>
    <w:rsid w:val="4D39647F"/>
    <w:rsid w:val="4DC7FAB4"/>
    <w:rsid w:val="4DEA7337"/>
    <w:rsid w:val="4ED51FA7"/>
    <w:rsid w:val="4FA5F361"/>
    <w:rsid w:val="4FED9FBC"/>
    <w:rsid w:val="51745EF4"/>
    <w:rsid w:val="519AD3FE"/>
    <w:rsid w:val="532308B7"/>
    <w:rsid w:val="53448B70"/>
    <w:rsid w:val="53938443"/>
    <w:rsid w:val="54741CC5"/>
    <w:rsid w:val="55B5035E"/>
    <w:rsid w:val="561600B7"/>
    <w:rsid w:val="5670D4D9"/>
    <w:rsid w:val="56DDA99D"/>
    <w:rsid w:val="572BC952"/>
    <w:rsid w:val="58F42B98"/>
    <w:rsid w:val="5A6FBCC8"/>
    <w:rsid w:val="5AC5D08B"/>
    <w:rsid w:val="5BBBC155"/>
    <w:rsid w:val="5BFCD748"/>
    <w:rsid w:val="5D06663E"/>
    <w:rsid w:val="5DA3EEBD"/>
    <w:rsid w:val="5DF88C4A"/>
    <w:rsid w:val="5E8AD486"/>
    <w:rsid w:val="5F50B0AD"/>
    <w:rsid w:val="5F98D05B"/>
    <w:rsid w:val="5FDAA879"/>
    <w:rsid w:val="6031C3B6"/>
    <w:rsid w:val="605E867E"/>
    <w:rsid w:val="61A0A51D"/>
    <w:rsid w:val="6206DFB9"/>
    <w:rsid w:val="62708EF1"/>
    <w:rsid w:val="62B50BF8"/>
    <w:rsid w:val="62FD4526"/>
    <w:rsid w:val="65EE911F"/>
    <w:rsid w:val="65FF66BF"/>
    <w:rsid w:val="66414C95"/>
    <w:rsid w:val="67BD0281"/>
    <w:rsid w:val="67D946D2"/>
    <w:rsid w:val="688C09B9"/>
    <w:rsid w:val="6A14934F"/>
    <w:rsid w:val="6A1CC15E"/>
    <w:rsid w:val="6A33E6E7"/>
    <w:rsid w:val="6A7F2447"/>
    <w:rsid w:val="6A95433E"/>
    <w:rsid w:val="6B06B6C6"/>
    <w:rsid w:val="6C0BFF9A"/>
    <w:rsid w:val="6D0BDA59"/>
    <w:rsid w:val="6DC6BE88"/>
    <w:rsid w:val="6E065D26"/>
    <w:rsid w:val="6ECD0601"/>
    <w:rsid w:val="6F1AC8AF"/>
    <w:rsid w:val="6FFDBC2A"/>
    <w:rsid w:val="70075E4A"/>
    <w:rsid w:val="70189F4A"/>
    <w:rsid w:val="70560ECC"/>
    <w:rsid w:val="713C9E85"/>
    <w:rsid w:val="715C4DE3"/>
    <w:rsid w:val="71EDF8DC"/>
    <w:rsid w:val="7290166B"/>
    <w:rsid w:val="732C856B"/>
    <w:rsid w:val="7375068E"/>
    <w:rsid w:val="73EDBFBB"/>
    <w:rsid w:val="743BD13A"/>
    <w:rsid w:val="74F63504"/>
    <w:rsid w:val="76F1BE4D"/>
    <w:rsid w:val="794C3CAF"/>
    <w:rsid w:val="796AC37C"/>
    <w:rsid w:val="7A896749"/>
    <w:rsid w:val="7AAB69FB"/>
    <w:rsid w:val="7B6A2568"/>
    <w:rsid w:val="7D291D67"/>
    <w:rsid w:val="7DD20DFB"/>
    <w:rsid w:val="7DDE16CD"/>
    <w:rsid w:val="7EF76999"/>
    <w:rsid w:val="7F8524B9"/>
    <w:rsid w:val="7FD8C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33B42FAD-A54F-4C7F-927E-3A4128E6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8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cf01">
    <w:name w:val="cf01"/>
    <w:basedOn w:val="DefaultParagraphFont"/>
    <w:rsid w:val="009875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19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89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9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9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06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4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18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8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71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28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97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1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RBI5PAMIO524-1616901215-36070</_dlc_DocId>
    <_dlc_DocIdUrl xmlns="71c5aaf6-e6ce-465b-b873-5148d2a4c105">
      <Url>https://nokia.sharepoint.com/sites/gxp/_layouts/15/DocIdRedir.aspx?ID=RBI5PAMIO524-1616901215-36070</Url>
      <Description>RBI5PAMIO524-1616901215-36070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0F23174-3F02-4A49-A2D4-F0306BAAD8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18D59A-AF77-46F4-BC58-F5BD4EF21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1200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Benny Vejlgaard (Nokia)</cp:lastModifiedBy>
  <cp:revision>30</cp:revision>
  <cp:lastPrinted>2017-09-21T02:18:00Z</cp:lastPrinted>
  <dcterms:created xsi:type="dcterms:W3CDTF">2024-08-30T18:47:00Z</dcterms:created>
  <dcterms:modified xsi:type="dcterms:W3CDTF">2024-11-29T18:22:00Z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69c1a700-c1e6-45e0-99ad-87c41557bda5</vt:lpwstr>
  </property>
  <property fmtid="{D5CDD505-2E9C-101B-9397-08002B2CF9AE}" pid="14" name="MediaServiceImageTags">
    <vt:lpwstr/>
  </property>
</Properties>
</file>